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5E357" w14:textId="77777777" w:rsidR="000719BB" w:rsidRDefault="000719BB" w:rsidP="006C2343">
      <w:pPr>
        <w:pStyle w:val="Titul2"/>
      </w:pPr>
    </w:p>
    <w:p w14:paraId="4B4F732C" w14:textId="77777777" w:rsidR="00826B7B" w:rsidRDefault="00826B7B" w:rsidP="006C2343">
      <w:pPr>
        <w:pStyle w:val="Titul2"/>
      </w:pPr>
    </w:p>
    <w:p w14:paraId="42022E69" w14:textId="77777777" w:rsidR="00DA1C67" w:rsidRDefault="00DA1C67" w:rsidP="006C2343">
      <w:pPr>
        <w:pStyle w:val="Titul2"/>
      </w:pPr>
    </w:p>
    <w:p w14:paraId="68BB3A4C" w14:textId="77777777" w:rsidR="003254A3" w:rsidRPr="000719BB" w:rsidRDefault="00BD76C3" w:rsidP="006C2343">
      <w:pPr>
        <w:pStyle w:val="Titul2"/>
      </w:pPr>
      <w:r>
        <w:t>Příloha č. 2 c)</w:t>
      </w:r>
    </w:p>
    <w:p w14:paraId="71B872BD" w14:textId="77777777" w:rsidR="003254A3" w:rsidRDefault="003254A3" w:rsidP="00AD0C7B">
      <w:pPr>
        <w:pStyle w:val="Titul2"/>
      </w:pPr>
    </w:p>
    <w:p w14:paraId="4C16A389" w14:textId="77777777" w:rsidR="00AD0C7B" w:rsidRDefault="00BD76C3" w:rsidP="006C2343">
      <w:pPr>
        <w:pStyle w:val="Titul1"/>
      </w:pPr>
      <w:r>
        <w:t>Zvláštní</w:t>
      </w:r>
      <w:r w:rsidR="00AD0C7B">
        <w:t xml:space="preserve"> technické podmínky</w:t>
      </w:r>
    </w:p>
    <w:p w14:paraId="1B8CA7BF" w14:textId="77777777" w:rsidR="00AD0C7B" w:rsidRDefault="00AD0C7B" w:rsidP="00EB46E5">
      <w:pPr>
        <w:pStyle w:val="Titul2"/>
      </w:pPr>
    </w:p>
    <w:p w14:paraId="7E0C1037"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2FD71946" w14:textId="77777777" w:rsidR="002007BA" w:rsidRDefault="002007BA" w:rsidP="006C2343">
      <w:pPr>
        <w:pStyle w:val="Tituldatum"/>
      </w:pPr>
    </w:p>
    <w:sdt>
      <w:sdtPr>
        <w:rPr>
          <w:rStyle w:val="Nzevakce"/>
        </w:rPr>
        <w:alias w:val="Název akce - Vypsat pole, přenese se do zápatí"/>
        <w:tag w:val="Název akce"/>
        <w:id w:val="1889687308"/>
        <w:placeholder>
          <w:docPart w:val="9B98C6916EDA45419F4B5E8CC3081D17"/>
        </w:placeholder>
        <w:text w:multiLine="1"/>
      </w:sdtPr>
      <w:sdtEndPr>
        <w:rPr>
          <w:rStyle w:val="Nzevakce"/>
        </w:rPr>
      </w:sdtEndPr>
      <w:sdtContent>
        <w:p w14:paraId="6BF07A76" w14:textId="0A56780F" w:rsidR="00BF54FE" w:rsidRPr="00F03EA4" w:rsidRDefault="00D8341F" w:rsidP="006C2343">
          <w:pPr>
            <w:pStyle w:val="Tituldatum"/>
            <w:rPr>
              <w:rStyle w:val="Nzevakce"/>
            </w:rPr>
          </w:pPr>
          <w:r w:rsidRPr="00F03EA4">
            <w:rPr>
              <w:rStyle w:val="Nzevakce"/>
            </w:rPr>
            <w:t>„GSM-R Uničov - Šumperk“</w:t>
          </w:r>
        </w:p>
      </w:sdtContent>
    </w:sdt>
    <w:p w14:paraId="0397026C" w14:textId="77777777" w:rsidR="009226C1" w:rsidRDefault="009226C1" w:rsidP="006C2343">
      <w:pPr>
        <w:pStyle w:val="Tituldatum"/>
      </w:pPr>
    </w:p>
    <w:p w14:paraId="53449EF5" w14:textId="77777777" w:rsidR="00DA1C67" w:rsidRDefault="00DA1C67" w:rsidP="006C2343">
      <w:pPr>
        <w:pStyle w:val="Tituldatum"/>
      </w:pPr>
    </w:p>
    <w:p w14:paraId="0A92FFEA" w14:textId="77777777" w:rsidR="00DA1C67" w:rsidRDefault="00DA1C67" w:rsidP="006C2343">
      <w:pPr>
        <w:pStyle w:val="Tituldatum"/>
      </w:pPr>
    </w:p>
    <w:p w14:paraId="44705E7E" w14:textId="77777777" w:rsidR="003B111D" w:rsidRDefault="003B111D" w:rsidP="006C2343">
      <w:pPr>
        <w:pStyle w:val="Tituldatum"/>
      </w:pPr>
    </w:p>
    <w:p w14:paraId="25E5E13D" w14:textId="04A0CBFE" w:rsidR="00826B7B" w:rsidRPr="006C2343" w:rsidRDefault="006C2343" w:rsidP="006C2343">
      <w:pPr>
        <w:pStyle w:val="Tituldatum"/>
      </w:pPr>
      <w:r w:rsidRPr="006C2343">
        <w:t xml:space="preserve">Datum vydání: </w:t>
      </w:r>
      <w:r w:rsidRPr="006C2343">
        <w:tab/>
      </w:r>
      <w:r w:rsidR="007D68F2">
        <w:t>14</w:t>
      </w:r>
      <w:r w:rsidRPr="00817766">
        <w:t xml:space="preserve">. </w:t>
      </w:r>
      <w:r w:rsidR="00301015">
        <w:t>7</w:t>
      </w:r>
      <w:r w:rsidRPr="00817766">
        <w:t>. 20</w:t>
      </w:r>
      <w:r w:rsidR="0001744E" w:rsidRPr="00817766">
        <w:t>2</w:t>
      </w:r>
      <w:r w:rsidR="00515137" w:rsidRPr="00817766">
        <w:t>1</w:t>
      </w:r>
      <w:r w:rsidR="0076790E">
        <w:t xml:space="preserve"> </w:t>
      </w:r>
    </w:p>
    <w:p w14:paraId="7EFEB65A" w14:textId="77777777" w:rsidR="00826B7B" w:rsidRDefault="00826B7B">
      <w:r>
        <w:br w:type="page"/>
      </w:r>
    </w:p>
    <w:p w14:paraId="0CA688B2" w14:textId="77777777" w:rsidR="00BD7E91" w:rsidRDefault="00BD7E91" w:rsidP="00B101FD">
      <w:pPr>
        <w:pStyle w:val="Nadpisbezsl1-1"/>
      </w:pPr>
      <w:r>
        <w:lastRenderedPageBreak/>
        <w:t>Obsah</w:t>
      </w:r>
      <w:r w:rsidR="00887F36">
        <w:t xml:space="preserve"> </w:t>
      </w:r>
    </w:p>
    <w:bookmarkStart w:id="0" w:name="_GoBack"/>
    <w:bookmarkEnd w:id="0"/>
    <w:p w14:paraId="4984B6A3" w14:textId="137F4060" w:rsidR="00F5292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94190422" w:history="1">
        <w:r w:rsidR="00F5292D" w:rsidRPr="004F4249">
          <w:rPr>
            <w:rStyle w:val="Hypertextovodkaz"/>
          </w:rPr>
          <w:t>SEZNAM ZKRATEK</w:t>
        </w:r>
        <w:r w:rsidR="00F5292D">
          <w:rPr>
            <w:noProof/>
            <w:webHidden/>
          </w:rPr>
          <w:tab/>
        </w:r>
        <w:r w:rsidR="00F5292D">
          <w:rPr>
            <w:noProof/>
            <w:webHidden/>
          </w:rPr>
          <w:fldChar w:fldCharType="begin"/>
        </w:r>
        <w:r w:rsidR="00F5292D">
          <w:rPr>
            <w:noProof/>
            <w:webHidden/>
          </w:rPr>
          <w:instrText xml:space="preserve"> PAGEREF _Toc94190422 \h </w:instrText>
        </w:r>
        <w:r w:rsidR="00F5292D">
          <w:rPr>
            <w:noProof/>
            <w:webHidden/>
          </w:rPr>
        </w:r>
        <w:r w:rsidR="00F5292D">
          <w:rPr>
            <w:noProof/>
            <w:webHidden/>
          </w:rPr>
          <w:fldChar w:fldCharType="separate"/>
        </w:r>
        <w:r w:rsidR="00F5292D">
          <w:rPr>
            <w:noProof/>
            <w:webHidden/>
          </w:rPr>
          <w:t>3</w:t>
        </w:r>
        <w:r w:rsidR="00F5292D">
          <w:rPr>
            <w:noProof/>
            <w:webHidden/>
          </w:rPr>
          <w:fldChar w:fldCharType="end"/>
        </w:r>
      </w:hyperlink>
    </w:p>
    <w:p w14:paraId="035F71DF" w14:textId="6D783899" w:rsidR="00F5292D" w:rsidRDefault="00F5292D">
      <w:pPr>
        <w:pStyle w:val="Obsah1"/>
        <w:rPr>
          <w:rFonts w:asciiTheme="minorHAnsi" w:eastAsiaTheme="minorEastAsia" w:hAnsiTheme="minorHAnsi"/>
          <w:b w:val="0"/>
          <w:caps w:val="0"/>
          <w:noProof/>
          <w:spacing w:val="0"/>
          <w:sz w:val="22"/>
          <w:szCs w:val="22"/>
          <w:lang w:eastAsia="cs-CZ"/>
        </w:rPr>
      </w:pPr>
      <w:hyperlink w:anchor="_Toc94190423" w:history="1">
        <w:r w:rsidRPr="004F4249">
          <w:rPr>
            <w:rStyle w:val="Hypertextovodkaz"/>
          </w:rPr>
          <w:t>1.</w:t>
        </w:r>
        <w:r>
          <w:rPr>
            <w:rFonts w:asciiTheme="minorHAnsi" w:eastAsiaTheme="minorEastAsia" w:hAnsiTheme="minorHAnsi"/>
            <w:b w:val="0"/>
            <w:caps w:val="0"/>
            <w:noProof/>
            <w:spacing w:val="0"/>
            <w:sz w:val="22"/>
            <w:szCs w:val="22"/>
            <w:lang w:eastAsia="cs-CZ"/>
          </w:rPr>
          <w:tab/>
        </w:r>
        <w:r w:rsidRPr="004F4249">
          <w:rPr>
            <w:rStyle w:val="Hypertextovodkaz"/>
          </w:rPr>
          <w:t>SPECIFIKACE PŘEDMĚTU DÍLA</w:t>
        </w:r>
        <w:r>
          <w:rPr>
            <w:noProof/>
            <w:webHidden/>
          </w:rPr>
          <w:tab/>
        </w:r>
        <w:r>
          <w:rPr>
            <w:noProof/>
            <w:webHidden/>
          </w:rPr>
          <w:fldChar w:fldCharType="begin"/>
        </w:r>
        <w:r>
          <w:rPr>
            <w:noProof/>
            <w:webHidden/>
          </w:rPr>
          <w:instrText xml:space="preserve"> PAGEREF _Toc94190423 \h </w:instrText>
        </w:r>
        <w:r>
          <w:rPr>
            <w:noProof/>
            <w:webHidden/>
          </w:rPr>
        </w:r>
        <w:r>
          <w:rPr>
            <w:noProof/>
            <w:webHidden/>
          </w:rPr>
          <w:fldChar w:fldCharType="separate"/>
        </w:r>
        <w:r>
          <w:rPr>
            <w:noProof/>
            <w:webHidden/>
          </w:rPr>
          <w:t>4</w:t>
        </w:r>
        <w:r>
          <w:rPr>
            <w:noProof/>
            <w:webHidden/>
          </w:rPr>
          <w:fldChar w:fldCharType="end"/>
        </w:r>
      </w:hyperlink>
    </w:p>
    <w:p w14:paraId="7FA025A4" w14:textId="68082C7B" w:rsidR="00F5292D" w:rsidRDefault="00F5292D">
      <w:pPr>
        <w:pStyle w:val="Obsah2"/>
        <w:rPr>
          <w:rFonts w:asciiTheme="minorHAnsi" w:eastAsiaTheme="minorEastAsia" w:hAnsiTheme="minorHAnsi"/>
          <w:noProof/>
          <w:spacing w:val="0"/>
          <w:sz w:val="22"/>
          <w:szCs w:val="22"/>
          <w:lang w:eastAsia="cs-CZ"/>
        </w:rPr>
      </w:pPr>
      <w:hyperlink w:anchor="_Toc94190424" w:history="1">
        <w:r w:rsidRPr="004F4249">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4F4249">
          <w:rPr>
            <w:rStyle w:val="Hypertextovodkaz"/>
          </w:rPr>
          <w:t>Účel a rozsah předmětu Díla</w:t>
        </w:r>
        <w:r>
          <w:rPr>
            <w:noProof/>
            <w:webHidden/>
          </w:rPr>
          <w:tab/>
        </w:r>
        <w:r>
          <w:rPr>
            <w:noProof/>
            <w:webHidden/>
          </w:rPr>
          <w:fldChar w:fldCharType="begin"/>
        </w:r>
        <w:r>
          <w:rPr>
            <w:noProof/>
            <w:webHidden/>
          </w:rPr>
          <w:instrText xml:space="preserve"> PAGEREF _Toc94190424 \h </w:instrText>
        </w:r>
        <w:r>
          <w:rPr>
            <w:noProof/>
            <w:webHidden/>
          </w:rPr>
        </w:r>
        <w:r>
          <w:rPr>
            <w:noProof/>
            <w:webHidden/>
          </w:rPr>
          <w:fldChar w:fldCharType="separate"/>
        </w:r>
        <w:r>
          <w:rPr>
            <w:noProof/>
            <w:webHidden/>
          </w:rPr>
          <w:t>4</w:t>
        </w:r>
        <w:r>
          <w:rPr>
            <w:noProof/>
            <w:webHidden/>
          </w:rPr>
          <w:fldChar w:fldCharType="end"/>
        </w:r>
      </w:hyperlink>
    </w:p>
    <w:p w14:paraId="3DD0F62B" w14:textId="398A5435" w:rsidR="00F5292D" w:rsidRDefault="00F5292D">
      <w:pPr>
        <w:pStyle w:val="Obsah2"/>
        <w:rPr>
          <w:rFonts w:asciiTheme="minorHAnsi" w:eastAsiaTheme="minorEastAsia" w:hAnsiTheme="minorHAnsi"/>
          <w:noProof/>
          <w:spacing w:val="0"/>
          <w:sz w:val="22"/>
          <w:szCs w:val="22"/>
          <w:lang w:eastAsia="cs-CZ"/>
        </w:rPr>
      </w:pPr>
      <w:hyperlink w:anchor="_Toc94190425" w:history="1">
        <w:r w:rsidRPr="004F4249">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4F4249">
          <w:rPr>
            <w:rStyle w:val="Hypertextovodkaz"/>
          </w:rPr>
          <w:t>Umístění stavby</w:t>
        </w:r>
        <w:r>
          <w:rPr>
            <w:noProof/>
            <w:webHidden/>
          </w:rPr>
          <w:tab/>
        </w:r>
        <w:r>
          <w:rPr>
            <w:noProof/>
            <w:webHidden/>
          </w:rPr>
          <w:fldChar w:fldCharType="begin"/>
        </w:r>
        <w:r>
          <w:rPr>
            <w:noProof/>
            <w:webHidden/>
          </w:rPr>
          <w:instrText xml:space="preserve"> PAGEREF _Toc94190425 \h </w:instrText>
        </w:r>
        <w:r>
          <w:rPr>
            <w:noProof/>
            <w:webHidden/>
          </w:rPr>
        </w:r>
        <w:r>
          <w:rPr>
            <w:noProof/>
            <w:webHidden/>
          </w:rPr>
          <w:fldChar w:fldCharType="separate"/>
        </w:r>
        <w:r>
          <w:rPr>
            <w:noProof/>
            <w:webHidden/>
          </w:rPr>
          <w:t>4</w:t>
        </w:r>
        <w:r>
          <w:rPr>
            <w:noProof/>
            <w:webHidden/>
          </w:rPr>
          <w:fldChar w:fldCharType="end"/>
        </w:r>
      </w:hyperlink>
    </w:p>
    <w:p w14:paraId="1480B78D" w14:textId="33849057" w:rsidR="00F5292D" w:rsidRDefault="00F5292D">
      <w:pPr>
        <w:pStyle w:val="Obsah1"/>
        <w:rPr>
          <w:rFonts w:asciiTheme="minorHAnsi" w:eastAsiaTheme="minorEastAsia" w:hAnsiTheme="minorHAnsi"/>
          <w:b w:val="0"/>
          <w:caps w:val="0"/>
          <w:noProof/>
          <w:spacing w:val="0"/>
          <w:sz w:val="22"/>
          <w:szCs w:val="22"/>
          <w:lang w:eastAsia="cs-CZ"/>
        </w:rPr>
      </w:pPr>
      <w:hyperlink w:anchor="_Toc94190426" w:history="1">
        <w:r w:rsidRPr="004F4249">
          <w:rPr>
            <w:rStyle w:val="Hypertextovodkaz"/>
          </w:rPr>
          <w:t>2.</w:t>
        </w:r>
        <w:r>
          <w:rPr>
            <w:rFonts w:asciiTheme="minorHAnsi" w:eastAsiaTheme="minorEastAsia" w:hAnsiTheme="minorHAnsi"/>
            <w:b w:val="0"/>
            <w:caps w:val="0"/>
            <w:noProof/>
            <w:spacing w:val="0"/>
            <w:sz w:val="22"/>
            <w:szCs w:val="22"/>
            <w:lang w:eastAsia="cs-CZ"/>
          </w:rPr>
          <w:tab/>
        </w:r>
        <w:r w:rsidRPr="004F4249">
          <w:rPr>
            <w:rStyle w:val="Hypertextovodkaz"/>
          </w:rPr>
          <w:t>PŘEHLED VÝCHOZÍCH PODKLADŮ</w:t>
        </w:r>
        <w:r>
          <w:rPr>
            <w:noProof/>
            <w:webHidden/>
          </w:rPr>
          <w:tab/>
        </w:r>
        <w:r>
          <w:rPr>
            <w:noProof/>
            <w:webHidden/>
          </w:rPr>
          <w:fldChar w:fldCharType="begin"/>
        </w:r>
        <w:r>
          <w:rPr>
            <w:noProof/>
            <w:webHidden/>
          </w:rPr>
          <w:instrText xml:space="preserve"> PAGEREF _Toc94190426 \h </w:instrText>
        </w:r>
        <w:r>
          <w:rPr>
            <w:noProof/>
            <w:webHidden/>
          </w:rPr>
        </w:r>
        <w:r>
          <w:rPr>
            <w:noProof/>
            <w:webHidden/>
          </w:rPr>
          <w:fldChar w:fldCharType="separate"/>
        </w:r>
        <w:r>
          <w:rPr>
            <w:noProof/>
            <w:webHidden/>
          </w:rPr>
          <w:t>4</w:t>
        </w:r>
        <w:r>
          <w:rPr>
            <w:noProof/>
            <w:webHidden/>
          </w:rPr>
          <w:fldChar w:fldCharType="end"/>
        </w:r>
      </w:hyperlink>
    </w:p>
    <w:p w14:paraId="290E4D3A" w14:textId="633F23CD" w:rsidR="00F5292D" w:rsidRDefault="00F5292D">
      <w:pPr>
        <w:pStyle w:val="Obsah2"/>
        <w:rPr>
          <w:rFonts w:asciiTheme="minorHAnsi" w:eastAsiaTheme="minorEastAsia" w:hAnsiTheme="minorHAnsi"/>
          <w:noProof/>
          <w:spacing w:val="0"/>
          <w:sz w:val="22"/>
          <w:szCs w:val="22"/>
          <w:lang w:eastAsia="cs-CZ"/>
        </w:rPr>
      </w:pPr>
      <w:hyperlink w:anchor="_Toc94190427" w:history="1">
        <w:r w:rsidRPr="004F4249">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4F4249">
          <w:rPr>
            <w:rStyle w:val="Hypertextovodkaz"/>
          </w:rPr>
          <w:t>Projektová dokumentace</w:t>
        </w:r>
        <w:r>
          <w:rPr>
            <w:noProof/>
            <w:webHidden/>
          </w:rPr>
          <w:tab/>
        </w:r>
        <w:r>
          <w:rPr>
            <w:noProof/>
            <w:webHidden/>
          </w:rPr>
          <w:fldChar w:fldCharType="begin"/>
        </w:r>
        <w:r>
          <w:rPr>
            <w:noProof/>
            <w:webHidden/>
          </w:rPr>
          <w:instrText xml:space="preserve"> PAGEREF _Toc94190427 \h </w:instrText>
        </w:r>
        <w:r>
          <w:rPr>
            <w:noProof/>
            <w:webHidden/>
          </w:rPr>
        </w:r>
        <w:r>
          <w:rPr>
            <w:noProof/>
            <w:webHidden/>
          </w:rPr>
          <w:fldChar w:fldCharType="separate"/>
        </w:r>
        <w:r>
          <w:rPr>
            <w:noProof/>
            <w:webHidden/>
          </w:rPr>
          <w:t>4</w:t>
        </w:r>
        <w:r>
          <w:rPr>
            <w:noProof/>
            <w:webHidden/>
          </w:rPr>
          <w:fldChar w:fldCharType="end"/>
        </w:r>
      </w:hyperlink>
    </w:p>
    <w:p w14:paraId="24B57BF8" w14:textId="0286359B" w:rsidR="00F5292D" w:rsidRDefault="00F5292D">
      <w:pPr>
        <w:pStyle w:val="Obsah2"/>
        <w:rPr>
          <w:rFonts w:asciiTheme="minorHAnsi" w:eastAsiaTheme="minorEastAsia" w:hAnsiTheme="minorHAnsi"/>
          <w:noProof/>
          <w:spacing w:val="0"/>
          <w:sz w:val="22"/>
          <w:szCs w:val="22"/>
          <w:lang w:eastAsia="cs-CZ"/>
        </w:rPr>
      </w:pPr>
      <w:hyperlink w:anchor="_Toc94190428" w:history="1">
        <w:r w:rsidRPr="004F4249">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4F4249">
          <w:rPr>
            <w:rStyle w:val="Hypertextovodkaz"/>
          </w:rPr>
          <w:t>Související dokumentace</w:t>
        </w:r>
        <w:r>
          <w:rPr>
            <w:noProof/>
            <w:webHidden/>
          </w:rPr>
          <w:tab/>
        </w:r>
        <w:r>
          <w:rPr>
            <w:noProof/>
            <w:webHidden/>
          </w:rPr>
          <w:fldChar w:fldCharType="begin"/>
        </w:r>
        <w:r>
          <w:rPr>
            <w:noProof/>
            <w:webHidden/>
          </w:rPr>
          <w:instrText xml:space="preserve"> PAGEREF _Toc94190428 \h </w:instrText>
        </w:r>
        <w:r>
          <w:rPr>
            <w:noProof/>
            <w:webHidden/>
          </w:rPr>
        </w:r>
        <w:r>
          <w:rPr>
            <w:noProof/>
            <w:webHidden/>
          </w:rPr>
          <w:fldChar w:fldCharType="separate"/>
        </w:r>
        <w:r>
          <w:rPr>
            <w:noProof/>
            <w:webHidden/>
          </w:rPr>
          <w:t>4</w:t>
        </w:r>
        <w:r>
          <w:rPr>
            <w:noProof/>
            <w:webHidden/>
          </w:rPr>
          <w:fldChar w:fldCharType="end"/>
        </w:r>
      </w:hyperlink>
    </w:p>
    <w:p w14:paraId="6161A106" w14:textId="588A4042" w:rsidR="00F5292D" w:rsidRDefault="00F5292D">
      <w:pPr>
        <w:pStyle w:val="Obsah1"/>
        <w:rPr>
          <w:rFonts w:asciiTheme="minorHAnsi" w:eastAsiaTheme="minorEastAsia" w:hAnsiTheme="minorHAnsi"/>
          <w:b w:val="0"/>
          <w:caps w:val="0"/>
          <w:noProof/>
          <w:spacing w:val="0"/>
          <w:sz w:val="22"/>
          <w:szCs w:val="22"/>
          <w:lang w:eastAsia="cs-CZ"/>
        </w:rPr>
      </w:pPr>
      <w:hyperlink w:anchor="_Toc94190429" w:history="1">
        <w:r w:rsidRPr="004F4249">
          <w:rPr>
            <w:rStyle w:val="Hypertextovodkaz"/>
          </w:rPr>
          <w:t>3.</w:t>
        </w:r>
        <w:r>
          <w:rPr>
            <w:rFonts w:asciiTheme="minorHAnsi" w:eastAsiaTheme="minorEastAsia" w:hAnsiTheme="minorHAnsi"/>
            <w:b w:val="0"/>
            <w:caps w:val="0"/>
            <w:noProof/>
            <w:spacing w:val="0"/>
            <w:sz w:val="22"/>
            <w:szCs w:val="22"/>
            <w:lang w:eastAsia="cs-CZ"/>
          </w:rPr>
          <w:tab/>
        </w:r>
        <w:r w:rsidRPr="004F4249">
          <w:rPr>
            <w:rStyle w:val="Hypertextovodkaz"/>
          </w:rPr>
          <w:t>KOORDINACE S JINÝMI STAVBAMI</w:t>
        </w:r>
        <w:r>
          <w:rPr>
            <w:noProof/>
            <w:webHidden/>
          </w:rPr>
          <w:tab/>
        </w:r>
        <w:r>
          <w:rPr>
            <w:noProof/>
            <w:webHidden/>
          </w:rPr>
          <w:fldChar w:fldCharType="begin"/>
        </w:r>
        <w:r>
          <w:rPr>
            <w:noProof/>
            <w:webHidden/>
          </w:rPr>
          <w:instrText xml:space="preserve"> PAGEREF _Toc94190429 \h </w:instrText>
        </w:r>
        <w:r>
          <w:rPr>
            <w:noProof/>
            <w:webHidden/>
          </w:rPr>
        </w:r>
        <w:r>
          <w:rPr>
            <w:noProof/>
            <w:webHidden/>
          </w:rPr>
          <w:fldChar w:fldCharType="separate"/>
        </w:r>
        <w:r>
          <w:rPr>
            <w:noProof/>
            <w:webHidden/>
          </w:rPr>
          <w:t>4</w:t>
        </w:r>
        <w:r>
          <w:rPr>
            <w:noProof/>
            <w:webHidden/>
          </w:rPr>
          <w:fldChar w:fldCharType="end"/>
        </w:r>
      </w:hyperlink>
    </w:p>
    <w:p w14:paraId="796B4B67" w14:textId="2EF67DAA" w:rsidR="00F5292D" w:rsidRDefault="00F5292D">
      <w:pPr>
        <w:pStyle w:val="Obsah1"/>
        <w:rPr>
          <w:rFonts w:asciiTheme="minorHAnsi" w:eastAsiaTheme="minorEastAsia" w:hAnsiTheme="minorHAnsi"/>
          <w:b w:val="0"/>
          <w:caps w:val="0"/>
          <w:noProof/>
          <w:spacing w:val="0"/>
          <w:sz w:val="22"/>
          <w:szCs w:val="22"/>
          <w:lang w:eastAsia="cs-CZ"/>
        </w:rPr>
      </w:pPr>
      <w:hyperlink w:anchor="_Toc94190430" w:history="1">
        <w:r w:rsidRPr="004F4249">
          <w:rPr>
            <w:rStyle w:val="Hypertextovodkaz"/>
          </w:rPr>
          <w:t>4.</w:t>
        </w:r>
        <w:r>
          <w:rPr>
            <w:rFonts w:asciiTheme="minorHAnsi" w:eastAsiaTheme="minorEastAsia" w:hAnsiTheme="minorHAnsi"/>
            <w:b w:val="0"/>
            <w:caps w:val="0"/>
            <w:noProof/>
            <w:spacing w:val="0"/>
            <w:sz w:val="22"/>
            <w:szCs w:val="22"/>
            <w:lang w:eastAsia="cs-CZ"/>
          </w:rPr>
          <w:tab/>
        </w:r>
        <w:r w:rsidRPr="004F4249">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_Toc94190430 \h </w:instrText>
        </w:r>
        <w:r>
          <w:rPr>
            <w:noProof/>
            <w:webHidden/>
          </w:rPr>
        </w:r>
        <w:r>
          <w:rPr>
            <w:noProof/>
            <w:webHidden/>
          </w:rPr>
          <w:fldChar w:fldCharType="separate"/>
        </w:r>
        <w:r>
          <w:rPr>
            <w:noProof/>
            <w:webHidden/>
          </w:rPr>
          <w:t>5</w:t>
        </w:r>
        <w:r>
          <w:rPr>
            <w:noProof/>
            <w:webHidden/>
          </w:rPr>
          <w:fldChar w:fldCharType="end"/>
        </w:r>
      </w:hyperlink>
    </w:p>
    <w:p w14:paraId="2438A1A9" w14:textId="1FB515F1" w:rsidR="00F5292D" w:rsidRDefault="00F5292D">
      <w:pPr>
        <w:pStyle w:val="Obsah2"/>
        <w:rPr>
          <w:rFonts w:asciiTheme="minorHAnsi" w:eastAsiaTheme="minorEastAsia" w:hAnsiTheme="minorHAnsi"/>
          <w:noProof/>
          <w:spacing w:val="0"/>
          <w:sz w:val="22"/>
          <w:szCs w:val="22"/>
          <w:lang w:eastAsia="cs-CZ"/>
        </w:rPr>
      </w:pPr>
      <w:hyperlink w:anchor="_Toc94190431" w:history="1">
        <w:r w:rsidRPr="004F4249">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4F4249">
          <w:rPr>
            <w:rStyle w:val="Hypertextovodkaz"/>
          </w:rPr>
          <w:t>Všeobecně</w:t>
        </w:r>
        <w:r>
          <w:rPr>
            <w:noProof/>
            <w:webHidden/>
          </w:rPr>
          <w:tab/>
        </w:r>
        <w:r>
          <w:rPr>
            <w:noProof/>
            <w:webHidden/>
          </w:rPr>
          <w:fldChar w:fldCharType="begin"/>
        </w:r>
        <w:r>
          <w:rPr>
            <w:noProof/>
            <w:webHidden/>
          </w:rPr>
          <w:instrText xml:space="preserve"> PAGEREF _Toc94190431 \h </w:instrText>
        </w:r>
        <w:r>
          <w:rPr>
            <w:noProof/>
            <w:webHidden/>
          </w:rPr>
        </w:r>
        <w:r>
          <w:rPr>
            <w:noProof/>
            <w:webHidden/>
          </w:rPr>
          <w:fldChar w:fldCharType="separate"/>
        </w:r>
        <w:r>
          <w:rPr>
            <w:noProof/>
            <w:webHidden/>
          </w:rPr>
          <w:t>5</w:t>
        </w:r>
        <w:r>
          <w:rPr>
            <w:noProof/>
            <w:webHidden/>
          </w:rPr>
          <w:fldChar w:fldCharType="end"/>
        </w:r>
      </w:hyperlink>
    </w:p>
    <w:p w14:paraId="2B9E91F5" w14:textId="4DB83248" w:rsidR="00F5292D" w:rsidRDefault="00F5292D">
      <w:pPr>
        <w:pStyle w:val="Obsah2"/>
        <w:rPr>
          <w:rFonts w:asciiTheme="minorHAnsi" w:eastAsiaTheme="minorEastAsia" w:hAnsiTheme="minorHAnsi"/>
          <w:noProof/>
          <w:spacing w:val="0"/>
          <w:sz w:val="22"/>
          <w:szCs w:val="22"/>
          <w:lang w:eastAsia="cs-CZ"/>
        </w:rPr>
      </w:pPr>
      <w:hyperlink w:anchor="_Toc94190432" w:history="1">
        <w:r w:rsidRPr="004F4249">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4F4249">
          <w:rPr>
            <w:rStyle w:val="Hypertextovodkaz"/>
          </w:rPr>
          <w:t>Zeměměřická činnost zhotovitele</w:t>
        </w:r>
        <w:r>
          <w:rPr>
            <w:noProof/>
            <w:webHidden/>
          </w:rPr>
          <w:tab/>
        </w:r>
        <w:r>
          <w:rPr>
            <w:noProof/>
            <w:webHidden/>
          </w:rPr>
          <w:fldChar w:fldCharType="begin"/>
        </w:r>
        <w:r>
          <w:rPr>
            <w:noProof/>
            <w:webHidden/>
          </w:rPr>
          <w:instrText xml:space="preserve"> PAGEREF _Toc94190432 \h </w:instrText>
        </w:r>
        <w:r>
          <w:rPr>
            <w:noProof/>
            <w:webHidden/>
          </w:rPr>
        </w:r>
        <w:r>
          <w:rPr>
            <w:noProof/>
            <w:webHidden/>
          </w:rPr>
          <w:fldChar w:fldCharType="separate"/>
        </w:r>
        <w:r>
          <w:rPr>
            <w:noProof/>
            <w:webHidden/>
          </w:rPr>
          <w:t>5</w:t>
        </w:r>
        <w:r>
          <w:rPr>
            <w:noProof/>
            <w:webHidden/>
          </w:rPr>
          <w:fldChar w:fldCharType="end"/>
        </w:r>
      </w:hyperlink>
    </w:p>
    <w:p w14:paraId="7D523B5E" w14:textId="7F1CEB82" w:rsidR="00F5292D" w:rsidRDefault="00F5292D">
      <w:pPr>
        <w:pStyle w:val="Obsah2"/>
        <w:rPr>
          <w:rFonts w:asciiTheme="minorHAnsi" w:eastAsiaTheme="minorEastAsia" w:hAnsiTheme="minorHAnsi"/>
          <w:noProof/>
          <w:spacing w:val="0"/>
          <w:sz w:val="22"/>
          <w:szCs w:val="22"/>
          <w:lang w:eastAsia="cs-CZ"/>
        </w:rPr>
      </w:pPr>
      <w:hyperlink w:anchor="_Toc94190433" w:history="1">
        <w:r w:rsidRPr="004F4249">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4F4249">
          <w:rPr>
            <w:rStyle w:val="Hypertextovodkaz"/>
          </w:rPr>
          <w:t>Doklady překládané zhotovitelem</w:t>
        </w:r>
        <w:r>
          <w:rPr>
            <w:noProof/>
            <w:webHidden/>
          </w:rPr>
          <w:tab/>
        </w:r>
        <w:r>
          <w:rPr>
            <w:noProof/>
            <w:webHidden/>
          </w:rPr>
          <w:fldChar w:fldCharType="begin"/>
        </w:r>
        <w:r>
          <w:rPr>
            <w:noProof/>
            <w:webHidden/>
          </w:rPr>
          <w:instrText xml:space="preserve"> PAGEREF _Toc94190433 \h </w:instrText>
        </w:r>
        <w:r>
          <w:rPr>
            <w:noProof/>
            <w:webHidden/>
          </w:rPr>
        </w:r>
        <w:r>
          <w:rPr>
            <w:noProof/>
            <w:webHidden/>
          </w:rPr>
          <w:fldChar w:fldCharType="separate"/>
        </w:r>
        <w:r>
          <w:rPr>
            <w:noProof/>
            <w:webHidden/>
          </w:rPr>
          <w:t>6</w:t>
        </w:r>
        <w:r>
          <w:rPr>
            <w:noProof/>
            <w:webHidden/>
          </w:rPr>
          <w:fldChar w:fldCharType="end"/>
        </w:r>
      </w:hyperlink>
    </w:p>
    <w:p w14:paraId="56BC7D68" w14:textId="5D6EC937" w:rsidR="00F5292D" w:rsidRDefault="00F5292D">
      <w:pPr>
        <w:pStyle w:val="Obsah2"/>
        <w:rPr>
          <w:rFonts w:asciiTheme="minorHAnsi" w:eastAsiaTheme="minorEastAsia" w:hAnsiTheme="minorHAnsi"/>
          <w:noProof/>
          <w:spacing w:val="0"/>
          <w:sz w:val="22"/>
          <w:szCs w:val="22"/>
          <w:lang w:eastAsia="cs-CZ"/>
        </w:rPr>
      </w:pPr>
      <w:hyperlink w:anchor="_Toc94190434" w:history="1">
        <w:r w:rsidRPr="004F4249">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4F4249">
          <w:rPr>
            <w:rStyle w:val="Hypertextovodkaz"/>
          </w:rPr>
          <w:t>Dokumentace zhotovitele pro stavbu</w:t>
        </w:r>
        <w:r>
          <w:rPr>
            <w:noProof/>
            <w:webHidden/>
          </w:rPr>
          <w:tab/>
        </w:r>
        <w:r>
          <w:rPr>
            <w:noProof/>
            <w:webHidden/>
          </w:rPr>
          <w:fldChar w:fldCharType="begin"/>
        </w:r>
        <w:r>
          <w:rPr>
            <w:noProof/>
            <w:webHidden/>
          </w:rPr>
          <w:instrText xml:space="preserve"> PAGEREF _Toc94190434 \h </w:instrText>
        </w:r>
        <w:r>
          <w:rPr>
            <w:noProof/>
            <w:webHidden/>
          </w:rPr>
        </w:r>
        <w:r>
          <w:rPr>
            <w:noProof/>
            <w:webHidden/>
          </w:rPr>
          <w:fldChar w:fldCharType="separate"/>
        </w:r>
        <w:r>
          <w:rPr>
            <w:noProof/>
            <w:webHidden/>
          </w:rPr>
          <w:t>6</w:t>
        </w:r>
        <w:r>
          <w:rPr>
            <w:noProof/>
            <w:webHidden/>
          </w:rPr>
          <w:fldChar w:fldCharType="end"/>
        </w:r>
      </w:hyperlink>
    </w:p>
    <w:p w14:paraId="1823ED27" w14:textId="278D921C" w:rsidR="00F5292D" w:rsidRDefault="00F5292D">
      <w:pPr>
        <w:pStyle w:val="Obsah2"/>
        <w:rPr>
          <w:rFonts w:asciiTheme="minorHAnsi" w:eastAsiaTheme="minorEastAsia" w:hAnsiTheme="minorHAnsi"/>
          <w:noProof/>
          <w:spacing w:val="0"/>
          <w:sz w:val="22"/>
          <w:szCs w:val="22"/>
          <w:lang w:eastAsia="cs-CZ"/>
        </w:rPr>
      </w:pPr>
      <w:hyperlink w:anchor="_Toc94190435" w:history="1">
        <w:r w:rsidRPr="004F4249">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4F4249">
          <w:rPr>
            <w:rStyle w:val="Hypertextovodkaz"/>
          </w:rPr>
          <w:t>Dokumentace skutečného provedení stavby</w:t>
        </w:r>
        <w:r>
          <w:rPr>
            <w:noProof/>
            <w:webHidden/>
          </w:rPr>
          <w:tab/>
        </w:r>
        <w:r>
          <w:rPr>
            <w:noProof/>
            <w:webHidden/>
          </w:rPr>
          <w:fldChar w:fldCharType="begin"/>
        </w:r>
        <w:r>
          <w:rPr>
            <w:noProof/>
            <w:webHidden/>
          </w:rPr>
          <w:instrText xml:space="preserve"> PAGEREF _Toc94190435 \h </w:instrText>
        </w:r>
        <w:r>
          <w:rPr>
            <w:noProof/>
            <w:webHidden/>
          </w:rPr>
        </w:r>
        <w:r>
          <w:rPr>
            <w:noProof/>
            <w:webHidden/>
          </w:rPr>
          <w:fldChar w:fldCharType="separate"/>
        </w:r>
        <w:r>
          <w:rPr>
            <w:noProof/>
            <w:webHidden/>
          </w:rPr>
          <w:t>6</w:t>
        </w:r>
        <w:r>
          <w:rPr>
            <w:noProof/>
            <w:webHidden/>
          </w:rPr>
          <w:fldChar w:fldCharType="end"/>
        </w:r>
      </w:hyperlink>
    </w:p>
    <w:p w14:paraId="354DBA00" w14:textId="777E5B7A" w:rsidR="00F5292D" w:rsidRDefault="00F5292D">
      <w:pPr>
        <w:pStyle w:val="Obsah2"/>
        <w:rPr>
          <w:rFonts w:asciiTheme="minorHAnsi" w:eastAsiaTheme="minorEastAsia" w:hAnsiTheme="minorHAnsi"/>
          <w:noProof/>
          <w:spacing w:val="0"/>
          <w:sz w:val="22"/>
          <w:szCs w:val="22"/>
          <w:lang w:eastAsia="cs-CZ"/>
        </w:rPr>
      </w:pPr>
      <w:hyperlink w:anchor="_Toc94190436" w:history="1">
        <w:r w:rsidRPr="004F4249">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4F4249">
          <w:rPr>
            <w:rStyle w:val="Hypertextovodkaz"/>
          </w:rPr>
          <w:t>Sdělovací zařízení</w:t>
        </w:r>
        <w:r>
          <w:rPr>
            <w:noProof/>
            <w:webHidden/>
          </w:rPr>
          <w:tab/>
        </w:r>
        <w:r>
          <w:rPr>
            <w:noProof/>
            <w:webHidden/>
          </w:rPr>
          <w:fldChar w:fldCharType="begin"/>
        </w:r>
        <w:r>
          <w:rPr>
            <w:noProof/>
            <w:webHidden/>
          </w:rPr>
          <w:instrText xml:space="preserve"> PAGEREF _Toc94190436 \h </w:instrText>
        </w:r>
        <w:r>
          <w:rPr>
            <w:noProof/>
            <w:webHidden/>
          </w:rPr>
        </w:r>
        <w:r>
          <w:rPr>
            <w:noProof/>
            <w:webHidden/>
          </w:rPr>
          <w:fldChar w:fldCharType="separate"/>
        </w:r>
        <w:r>
          <w:rPr>
            <w:noProof/>
            <w:webHidden/>
          </w:rPr>
          <w:t>7</w:t>
        </w:r>
        <w:r>
          <w:rPr>
            <w:noProof/>
            <w:webHidden/>
          </w:rPr>
          <w:fldChar w:fldCharType="end"/>
        </w:r>
      </w:hyperlink>
    </w:p>
    <w:p w14:paraId="01E55AC2" w14:textId="6A2FA6D0" w:rsidR="00F5292D" w:rsidRDefault="00F5292D">
      <w:pPr>
        <w:pStyle w:val="Obsah2"/>
        <w:rPr>
          <w:rFonts w:asciiTheme="minorHAnsi" w:eastAsiaTheme="minorEastAsia" w:hAnsiTheme="minorHAnsi"/>
          <w:noProof/>
          <w:spacing w:val="0"/>
          <w:sz w:val="22"/>
          <w:szCs w:val="22"/>
          <w:lang w:eastAsia="cs-CZ"/>
        </w:rPr>
      </w:pPr>
      <w:hyperlink w:anchor="_Toc94190437" w:history="1">
        <w:r w:rsidRPr="004F4249">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4F4249">
          <w:rPr>
            <w:rStyle w:val="Hypertextovodkaz"/>
          </w:rPr>
          <w:t>Ostatní inženýrské objekty</w:t>
        </w:r>
        <w:r>
          <w:rPr>
            <w:noProof/>
            <w:webHidden/>
          </w:rPr>
          <w:tab/>
        </w:r>
        <w:r>
          <w:rPr>
            <w:noProof/>
            <w:webHidden/>
          </w:rPr>
          <w:fldChar w:fldCharType="begin"/>
        </w:r>
        <w:r>
          <w:rPr>
            <w:noProof/>
            <w:webHidden/>
          </w:rPr>
          <w:instrText xml:space="preserve"> PAGEREF _Toc94190437 \h </w:instrText>
        </w:r>
        <w:r>
          <w:rPr>
            <w:noProof/>
            <w:webHidden/>
          </w:rPr>
        </w:r>
        <w:r>
          <w:rPr>
            <w:noProof/>
            <w:webHidden/>
          </w:rPr>
          <w:fldChar w:fldCharType="separate"/>
        </w:r>
        <w:r>
          <w:rPr>
            <w:noProof/>
            <w:webHidden/>
          </w:rPr>
          <w:t>10</w:t>
        </w:r>
        <w:r>
          <w:rPr>
            <w:noProof/>
            <w:webHidden/>
          </w:rPr>
          <w:fldChar w:fldCharType="end"/>
        </w:r>
      </w:hyperlink>
    </w:p>
    <w:p w14:paraId="56D78643" w14:textId="3CDD9301" w:rsidR="00F5292D" w:rsidRDefault="00F5292D">
      <w:pPr>
        <w:pStyle w:val="Obsah2"/>
        <w:rPr>
          <w:rFonts w:asciiTheme="minorHAnsi" w:eastAsiaTheme="minorEastAsia" w:hAnsiTheme="minorHAnsi"/>
          <w:noProof/>
          <w:spacing w:val="0"/>
          <w:sz w:val="22"/>
          <w:szCs w:val="22"/>
          <w:lang w:eastAsia="cs-CZ"/>
        </w:rPr>
      </w:pPr>
      <w:hyperlink w:anchor="_Toc94190438" w:history="1">
        <w:r w:rsidRPr="004F4249">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4F4249">
          <w:rPr>
            <w:rStyle w:val="Hypertextovodkaz"/>
          </w:rPr>
          <w:t>Pozemní stavební objekty</w:t>
        </w:r>
        <w:r>
          <w:rPr>
            <w:noProof/>
            <w:webHidden/>
          </w:rPr>
          <w:tab/>
        </w:r>
        <w:r>
          <w:rPr>
            <w:noProof/>
            <w:webHidden/>
          </w:rPr>
          <w:fldChar w:fldCharType="begin"/>
        </w:r>
        <w:r>
          <w:rPr>
            <w:noProof/>
            <w:webHidden/>
          </w:rPr>
          <w:instrText xml:space="preserve"> PAGEREF _Toc94190438 \h </w:instrText>
        </w:r>
        <w:r>
          <w:rPr>
            <w:noProof/>
            <w:webHidden/>
          </w:rPr>
        </w:r>
        <w:r>
          <w:rPr>
            <w:noProof/>
            <w:webHidden/>
          </w:rPr>
          <w:fldChar w:fldCharType="separate"/>
        </w:r>
        <w:r>
          <w:rPr>
            <w:noProof/>
            <w:webHidden/>
          </w:rPr>
          <w:t>11</w:t>
        </w:r>
        <w:r>
          <w:rPr>
            <w:noProof/>
            <w:webHidden/>
          </w:rPr>
          <w:fldChar w:fldCharType="end"/>
        </w:r>
      </w:hyperlink>
    </w:p>
    <w:p w14:paraId="2546A49E" w14:textId="6799DD5E" w:rsidR="00F5292D" w:rsidRDefault="00F5292D">
      <w:pPr>
        <w:pStyle w:val="Obsah2"/>
        <w:rPr>
          <w:rFonts w:asciiTheme="minorHAnsi" w:eastAsiaTheme="minorEastAsia" w:hAnsiTheme="minorHAnsi"/>
          <w:noProof/>
          <w:spacing w:val="0"/>
          <w:sz w:val="22"/>
          <w:szCs w:val="22"/>
          <w:lang w:eastAsia="cs-CZ"/>
        </w:rPr>
      </w:pPr>
      <w:hyperlink w:anchor="_Toc94190439" w:history="1">
        <w:r w:rsidRPr="004F4249">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4F4249">
          <w:rPr>
            <w:rStyle w:val="Hypertextovodkaz"/>
          </w:rPr>
          <w:t>Životní prostředí a nakládání s odpady</w:t>
        </w:r>
        <w:r>
          <w:rPr>
            <w:noProof/>
            <w:webHidden/>
          </w:rPr>
          <w:tab/>
        </w:r>
        <w:r>
          <w:rPr>
            <w:noProof/>
            <w:webHidden/>
          </w:rPr>
          <w:fldChar w:fldCharType="begin"/>
        </w:r>
        <w:r>
          <w:rPr>
            <w:noProof/>
            <w:webHidden/>
          </w:rPr>
          <w:instrText xml:space="preserve"> PAGEREF _Toc94190439 \h </w:instrText>
        </w:r>
        <w:r>
          <w:rPr>
            <w:noProof/>
            <w:webHidden/>
          </w:rPr>
        </w:r>
        <w:r>
          <w:rPr>
            <w:noProof/>
            <w:webHidden/>
          </w:rPr>
          <w:fldChar w:fldCharType="separate"/>
        </w:r>
        <w:r>
          <w:rPr>
            <w:noProof/>
            <w:webHidden/>
          </w:rPr>
          <w:t>13</w:t>
        </w:r>
        <w:r>
          <w:rPr>
            <w:noProof/>
            <w:webHidden/>
          </w:rPr>
          <w:fldChar w:fldCharType="end"/>
        </w:r>
      </w:hyperlink>
    </w:p>
    <w:p w14:paraId="2225F793" w14:textId="7D444C0E" w:rsidR="00F5292D" w:rsidRDefault="00F5292D">
      <w:pPr>
        <w:pStyle w:val="Obsah2"/>
        <w:rPr>
          <w:rFonts w:asciiTheme="minorHAnsi" w:eastAsiaTheme="minorEastAsia" w:hAnsiTheme="minorHAnsi"/>
          <w:noProof/>
          <w:spacing w:val="0"/>
          <w:sz w:val="22"/>
          <w:szCs w:val="22"/>
          <w:lang w:eastAsia="cs-CZ"/>
        </w:rPr>
      </w:pPr>
      <w:hyperlink w:anchor="_Toc94190440" w:history="1">
        <w:r w:rsidRPr="004F4249">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4F4249">
          <w:rPr>
            <w:rStyle w:val="Hypertextovodkaz"/>
          </w:rPr>
          <w:t>Publicita stavby</w:t>
        </w:r>
        <w:r>
          <w:rPr>
            <w:noProof/>
            <w:webHidden/>
          </w:rPr>
          <w:tab/>
        </w:r>
        <w:r>
          <w:rPr>
            <w:noProof/>
            <w:webHidden/>
          </w:rPr>
          <w:fldChar w:fldCharType="begin"/>
        </w:r>
        <w:r>
          <w:rPr>
            <w:noProof/>
            <w:webHidden/>
          </w:rPr>
          <w:instrText xml:space="preserve"> PAGEREF _Toc94190440 \h </w:instrText>
        </w:r>
        <w:r>
          <w:rPr>
            <w:noProof/>
            <w:webHidden/>
          </w:rPr>
        </w:r>
        <w:r>
          <w:rPr>
            <w:noProof/>
            <w:webHidden/>
          </w:rPr>
          <w:fldChar w:fldCharType="separate"/>
        </w:r>
        <w:r>
          <w:rPr>
            <w:noProof/>
            <w:webHidden/>
          </w:rPr>
          <w:t>13</w:t>
        </w:r>
        <w:r>
          <w:rPr>
            <w:noProof/>
            <w:webHidden/>
          </w:rPr>
          <w:fldChar w:fldCharType="end"/>
        </w:r>
      </w:hyperlink>
    </w:p>
    <w:p w14:paraId="25978265" w14:textId="5410B0E7" w:rsidR="00F5292D" w:rsidRDefault="00F5292D">
      <w:pPr>
        <w:pStyle w:val="Obsah1"/>
        <w:rPr>
          <w:rFonts w:asciiTheme="minorHAnsi" w:eastAsiaTheme="minorEastAsia" w:hAnsiTheme="minorHAnsi"/>
          <w:b w:val="0"/>
          <w:caps w:val="0"/>
          <w:noProof/>
          <w:spacing w:val="0"/>
          <w:sz w:val="22"/>
          <w:szCs w:val="22"/>
          <w:lang w:eastAsia="cs-CZ"/>
        </w:rPr>
      </w:pPr>
      <w:hyperlink w:anchor="_Toc94190441" w:history="1">
        <w:r w:rsidRPr="004F4249">
          <w:rPr>
            <w:rStyle w:val="Hypertextovodkaz"/>
          </w:rPr>
          <w:t>5.</w:t>
        </w:r>
        <w:r>
          <w:rPr>
            <w:rFonts w:asciiTheme="minorHAnsi" w:eastAsiaTheme="minorEastAsia" w:hAnsiTheme="minorHAnsi"/>
            <w:b w:val="0"/>
            <w:caps w:val="0"/>
            <w:noProof/>
            <w:spacing w:val="0"/>
            <w:sz w:val="22"/>
            <w:szCs w:val="22"/>
            <w:lang w:eastAsia="cs-CZ"/>
          </w:rPr>
          <w:tab/>
        </w:r>
        <w:r w:rsidRPr="004F4249">
          <w:rPr>
            <w:rStyle w:val="Hypertextovodkaz"/>
          </w:rPr>
          <w:t>ORGANIZACE VÝSTAVBY, VÝLUKY</w:t>
        </w:r>
        <w:r>
          <w:rPr>
            <w:noProof/>
            <w:webHidden/>
          </w:rPr>
          <w:tab/>
        </w:r>
        <w:r>
          <w:rPr>
            <w:noProof/>
            <w:webHidden/>
          </w:rPr>
          <w:fldChar w:fldCharType="begin"/>
        </w:r>
        <w:r>
          <w:rPr>
            <w:noProof/>
            <w:webHidden/>
          </w:rPr>
          <w:instrText xml:space="preserve"> PAGEREF _Toc94190441 \h </w:instrText>
        </w:r>
        <w:r>
          <w:rPr>
            <w:noProof/>
            <w:webHidden/>
          </w:rPr>
        </w:r>
        <w:r>
          <w:rPr>
            <w:noProof/>
            <w:webHidden/>
          </w:rPr>
          <w:fldChar w:fldCharType="separate"/>
        </w:r>
        <w:r>
          <w:rPr>
            <w:noProof/>
            <w:webHidden/>
          </w:rPr>
          <w:t>14</w:t>
        </w:r>
        <w:r>
          <w:rPr>
            <w:noProof/>
            <w:webHidden/>
          </w:rPr>
          <w:fldChar w:fldCharType="end"/>
        </w:r>
      </w:hyperlink>
    </w:p>
    <w:p w14:paraId="407214D0" w14:textId="4E9F43EC" w:rsidR="00F5292D" w:rsidRDefault="00F5292D">
      <w:pPr>
        <w:pStyle w:val="Obsah1"/>
        <w:rPr>
          <w:rFonts w:asciiTheme="minorHAnsi" w:eastAsiaTheme="minorEastAsia" w:hAnsiTheme="minorHAnsi"/>
          <w:b w:val="0"/>
          <w:caps w:val="0"/>
          <w:noProof/>
          <w:spacing w:val="0"/>
          <w:sz w:val="22"/>
          <w:szCs w:val="22"/>
          <w:lang w:eastAsia="cs-CZ"/>
        </w:rPr>
      </w:pPr>
      <w:hyperlink w:anchor="_Toc94190442" w:history="1">
        <w:r w:rsidRPr="004F4249">
          <w:rPr>
            <w:rStyle w:val="Hypertextovodkaz"/>
          </w:rPr>
          <w:t>6.</w:t>
        </w:r>
        <w:r>
          <w:rPr>
            <w:rFonts w:asciiTheme="minorHAnsi" w:eastAsiaTheme="minorEastAsia" w:hAnsiTheme="minorHAnsi"/>
            <w:b w:val="0"/>
            <w:caps w:val="0"/>
            <w:noProof/>
            <w:spacing w:val="0"/>
            <w:sz w:val="22"/>
            <w:szCs w:val="22"/>
            <w:lang w:eastAsia="cs-CZ"/>
          </w:rPr>
          <w:tab/>
        </w:r>
        <w:r w:rsidRPr="004F4249">
          <w:rPr>
            <w:rStyle w:val="Hypertextovodkaz"/>
          </w:rPr>
          <w:t>SOUVISEJÍCÍ DOKUMENTY A PŘEDPISY</w:t>
        </w:r>
        <w:r>
          <w:rPr>
            <w:noProof/>
            <w:webHidden/>
          </w:rPr>
          <w:tab/>
        </w:r>
        <w:r>
          <w:rPr>
            <w:noProof/>
            <w:webHidden/>
          </w:rPr>
          <w:fldChar w:fldCharType="begin"/>
        </w:r>
        <w:r>
          <w:rPr>
            <w:noProof/>
            <w:webHidden/>
          </w:rPr>
          <w:instrText xml:space="preserve"> PAGEREF _Toc94190442 \h </w:instrText>
        </w:r>
        <w:r>
          <w:rPr>
            <w:noProof/>
            <w:webHidden/>
          </w:rPr>
        </w:r>
        <w:r>
          <w:rPr>
            <w:noProof/>
            <w:webHidden/>
          </w:rPr>
          <w:fldChar w:fldCharType="separate"/>
        </w:r>
        <w:r>
          <w:rPr>
            <w:noProof/>
            <w:webHidden/>
          </w:rPr>
          <w:t>14</w:t>
        </w:r>
        <w:r>
          <w:rPr>
            <w:noProof/>
            <w:webHidden/>
          </w:rPr>
          <w:fldChar w:fldCharType="end"/>
        </w:r>
      </w:hyperlink>
    </w:p>
    <w:p w14:paraId="73954B46" w14:textId="471DA19E" w:rsidR="00F5292D" w:rsidRDefault="00F5292D">
      <w:pPr>
        <w:pStyle w:val="Obsah1"/>
        <w:rPr>
          <w:rFonts w:asciiTheme="minorHAnsi" w:eastAsiaTheme="minorEastAsia" w:hAnsiTheme="minorHAnsi"/>
          <w:b w:val="0"/>
          <w:caps w:val="0"/>
          <w:noProof/>
          <w:spacing w:val="0"/>
          <w:sz w:val="22"/>
          <w:szCs w:val="22"/>
          <w:lang w:eastAsia="cs-CZ"/>
        </w:rPr>
      </w:pPr>
      <w:hyperlink w:anchor="_Toc94190443" w:history="1">
        <w:r w:rsidRPr="004F4249">
          <w:rPr>
            <w:rStyle w:val="Hypertextovodkaz"/>
          </w:rPr>
          <w:t>7.</w:t>
        </w:r>
        <w:r>
          <w:rPr>
            <w:rFonts w:asciiTheme="minorHAnsi" w:eastAsiaTheme="minorEastAsia" w:hAnsiTheme="minorHAnsi"/>
            <w:b w:val="0"/>
            <w:caps w:val="0"/>
            <w:noProof/>
            <w:spacing w:val="0"/>
            <w:sz w:val="22"/>
            <w:szCs w:val="22"/>
            <w:lang w:eastAsia="cs-CZ"/>
          </w:rPr>
          <w:tab/>
        </w:r>
        <w:r w:rsidRPr="004F4249">
          <w:rPr>
            <w:rStyle w:val="Hypertextovodkaz"/>
          </w:rPr>
          <w:t>PŘÍLOHY</w:t>
        </w:r>
        <w:r>
          <w:rPr>
            <w:noProof/>
            <w:webHidden/>
          </w:rPr>
          <w:tab/>
        </w:r>
        <w:r>
          <w:rPr>
            <w:noProof/>
            <w:webHidden/>
          </w:rPr>
          <w:fldChar w:fldCharType="begin"/>
        </w:r>
        <w:r>
          <w:rPr>
            <w:noProof/>
            <w:webHidden/>
          </w:rPr>
          <w:instrText xml:space="preserve"> PAGEREF _Toc94190443 \h </w:instrText>
        </w:r>
        <w:r>
          <w:rPr>
            <w:noProof/>
            <w:webHidden/>
          </w:rPr>
        </w:r>
        <w:r>
          <w:rPr>
            <w:noProof/>
            <w:webHidden/>
          </w:rPr>
          <w:fldChar w:fldCharType="separate"/>
        </w:r>
        <w:r>
          <w:rPr>
            <w:noProof/>
            <w:webHidden/>
          </w:rPr>
          <w:t>15</w:t>
        </w:r>
        <w:r>
          <w:rPr>
            <w:noProof/>
            <w:webHidden/>
          </w:rPr>
          <w:fldChar w:fldCharType="end"/>
        </w:r>
      </w:hyperlink>
    </w:p>
    <w:p w14:paraId="7EECC3D9" w14:textId="1B7DF09F" w:rsidR="000145C8" w:rsidRPr="003B5AAE" w:rsidRDefault="00BD7E91" w:rsidP="00EA3AB8">
      <w:pPr>
        <w:rPr>
          <w:b/>
        </w:rPr>
      </w:pPr>
      <w:r>
        <w:fldChar w:fldCharType="end"/>
      </w:r>
    </w:p>
    <w:p w14:paraId="6E1B9602" w14:textId="77777777" w:rsidR="000E3F73" w:rsidRDefault="000E3F73">
      <w:pPr>
        <w:spacing w:after="240" w:line="264" w:lineRule="auto"/>
        <w:rPr>
          <w:b/>
          <w:caps/>
          <w:sz w:val="22"/>
          <w:szCs w:val="18"/>
        </w:rPr>
      </w:pPr>
      <w:bookmarkStart w:id="1" w:name="_Toc13731854"/>
      <w:r>
        <w:br w:type="page"/>
      </w:r>
    </w:p>
    <w:p w14:paraId="5C226446" w14:textId="19F52F12" w:rsidR="00AD0C7B" w:rsidRDefault="00AD0C7B" w:rsidP="00DA1C67">
      <w:pPr>
        <w:pStyle w:val="Nadpisbezsl1-1"/>
        <w:outlineLvl w:val="0"/>
      </w:pPr>
      <w:bookmarkStart w:id="2" w:name="_Toc94190422"/>
      <w:r>
        <w:lastRenderedPageBreak/>
        <w:t>SEZNAM ZKRATEK</w:t>
      </w:r>
      <w:bookmarkEnd w:id="2"/>
      <w:r w:rsidR="0076790E">
        <w:t xml:space="preserve"> </w:t>
      </w:r>
      <w:bookmarkEnd w:id="1"/>
    </w:p>
    <w:p w14:paraId="2E6DC8CB"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170DC" w:rsidRPr="00AD0C7B" w14:paraId="6571EBD6" w14:textId="77777777" w:rsidTr="00E60EB0">
        <w:tc>
          <w:tcPr>
            <w:tcW w:w="1250" w:type="dxa"/>
            <w:tcMar>
              <w:top w:w="28" w:type="dxa"/>
              <w:left w:w="0" w:type="dxa"/>
              <w:bottom w:w="28" w:type="dxa"/>
              <w:right w:w="0" w:type="dxa"/>
            </w:tcMar>
            <w:vAlign w:val="bottom"/>
          </w:tcPr>
          <w:p w14:paraId="44BCD4C9" w14:textId="30F338AB" w:rsidR="006170DC" w:rsidRPr="001D75D1" w:rsidRDefault="006170DC" w:rsidP="003C2706">
            <w:pPr>
              <w:pStyle w:val="Zkratky1"/>
            </w:pPr>
            <w:r>
              <w:t>2G</w:t>
            </w:r>
            <w:r w:rsidR="000E3F73">
              <w:t xml:space="preserve"> </w:t>
            </w:r>
            <w:r w:rsidR="000E3F73">
              <w:tab/>
            </w:r>
          </w:p>
        </w:tc>
        <w:tc>
          <w:tcPr>
            <w:tcW w:w="7452" w:type="dxa"/>
            <w:tcMar>
              <w:top w:w="28" w:type="dxa"/>
              <w:left w:w="0" w:type="dxa"/>
              <w:bottom w:w="28" w:type="dxa"/>
              <w:right w:w="0" w:type="dxa"/>
            </w:tcMar>
            <w:vAlign w:val="bottom"/>
          </w:tcPr>
          <w:p w14:paraId="1B3BEFF9" w14:textId="02517F3A" w:rsidR="006170DC" w:rsidRPr="00817766" w:rsidRDefault="006170DC" w:rsidP="006170DC">
            <w:pPr>
              <w:pStyle w:val="Zkratky2"/>
            </w:pPr>
            <w:r>
              <w:rPr>
                <w:color w:val="000000"/>
              </w:rPr>
              <w:t>2. Generace</w:t>
            </w:r>
          </w:p>
        </w:tc>
      </w:tr>
      <w:tr w:rsidR="006170DC" w:rsidRPr="00AD0C7B" w14:paraId="545BA0AE" w14:textId="77777777" w:rsidTr="00E60EB0">
        <w:tc>
          <w:tcPr>
            <w:tcW w:w="1250" w:type="dxa"/>
            <w:tcMar>
              <w:top w:w="28" w:type="dxa"/>
              <w:left w:w="0" w:type="dxa"/>
              <w:bottom w:w="28" w:type="dxa"/>
              <w:right w:w="0" w:type="dxa"/>
            </w:tcMar>
            <w:vAlign w:val="bottom"/>
          </w:tcPr>
          <w:p w14:paraId="3669A8C5" w14:textId="2CA830E1" w:rsidR="006170DC" w:rsidRPr="001D75D1" w:rsidRDefault="006170DC" w:rsidP="003C2706">
            <w:pPr>
              <w:pStyle w:val="Zkratky1"/>
            </w:pPr>
            <w:r>
              <w:t>ATCA</w:t>
            </w:r>
            <w:r w:rsidR="000E3F73">
              <w:tab/>
            </w:r>
          </w:p>
        </w:tc>
        <w:tc>
          <w:tcPr>
            <w:tcW w:w="7452" w:type="dxa"/>
            <w:tcMar>
              <w:top w:w="28" w:type="dxa"/>
              <w:left w:w="0" w:type="dxa"/>
              <w:bottom w:w="28" w:type="dxa"/>
              <w:right w:w="0" w:type="dxa"/>
            </w:tcMar>
            <w:vAlign w:val="bottom"/>
          </w:tcPr>
          <w:p w14:paraId="0E7C5F2B" w14:textId="4721D301" w:rsidR="006170DC" w:rsidRPr="00817766" w:rsidRDefault="006170DC" w:rsidP="006170DC">
            <w:pPr>
              <w:pStyle w:val="Zkratky2"/>
              <w:rPr>
                <w:szCs w:val="18"/>
              </w:rPr>
            </w:pPr>
            <w:proofErr w:type="spellStart"/>
            <w:r>
              <w:rPr>
                <w:color w:val="000000"/>
              </w:rPr>
              <w:t>Advanced</w:t>
            </w:r>
            <w:proofErr w:type="spellEnd"/>
            <w:r>
              <w:rPr>
                <w:color w:val="000000"/>
              </w:rPr>
              <w:t xml:space="preserve"> </w:t>
            </w:r>
            <w:proofErr w:type="spellStart"/>
            <w:r>
              <w:rPr>
                <w:color w:val="000000"/>
              </w:rPr>
              <w:t>Telecommunications</w:t>
            </w:r>
            <w:proofErr w:type="spellEnd"/>
            <w:r>
              <w:rPr>
                <w:color w:val="000000"/>
              </w:rPr>
              <w:t xml:space="preserve"> </w:t>
            </w:r>
            <w:proofErr w:type="spellStart"/>
            <w:r>
              <w:rPr>
                <w:color w:val="000000"/>
              </w:rPr>
              <w:t>Computing</w:t>
            </w:r>
            <w:proofErr w:type="spellEnd"/>
            <w:r>
              <w:rPr>
                <w:color w:val="000000"/>
              </w:rPr>
              <w:t xml:space="preserve"> </w:t>
            </w:r>
            <w:proofErr w:type="spellStart"/>
            <w:r>
              <w:rPr>
                <w:color w:val="000000"/>
              </w:rPr>
              <w:t>Architecture</w:t>
            </w:r>
            <w:proofErr w:type="spellEnd"/>
          </w:p>
        </w:tc>
      </w:tr>
      <w:tr w:rsidR="006170DC" w:rsidRPr="00AD0C7B" w14:paraId="09630805" w14:textId="77777777" w:rsidTr="00E60EB0">
        <w:tc>
          <w:tcPr>
            <w:tcW w:w="1250" w:type="dxa"/>
            <w:tcMar>
              <w:top w:w="28" w:type="dxa"/>
              <w:left w:w="0" w:type="dxa"/>
              <w:bottom w:w="28" w:type="dxa"/>
              <w:right w:w="0" w:type="dxa"/>
            </w:tcMar>
            <w:vAlign w:val="bottom"/>
          </w:tcPr>
          <w:p w14:paraId="5A30058E" w14:textId="791D8255" w:rsidR="006170DC" w:rsidRPr="001D75D1" w:rsidRDefault="006170DC" w:rsidP="003C2706">
            <w:pPr>
              <w:pStyle w:val="Zkratky1"/>
            </w:pPr>
            <w:r>
              <w:t>BSS</w:t>
            </w:r>
            <w:r w:rsidR="000E3F73">
              <w:tab/>
            </w:r>
          </w:p>
        </w:tc>
        <w:tc>
          <w:tcPr>
            <w:tcW w:w="7452" w:type="dxa"/>
            <w:tcMar>
              <w:top w:w="28" w:type="dxa"/>
              <w:left w:w="0" w:type="dxa"/>
              <w:bottom w:w="28" w:type="dxa"/>
              <w:right w:w="0" w:type="dxa"/>
            </w:tcMar>
            <w:vAlign w:val="bottom"/>
          </w:tcPr>
          <w:p w14:paraId="7F520A53" w14:textId="591AB10B" w:rsidR="006170DC" w:rsidRPr="00817766" w:rsidRDefault="006170DC" w:rsidP="006170DC">
            <w:pPr>
              <w:pStyle w:val="Zkratky2"/>
            </w:pPr>
            <w:r>
              <w:rPr>
                <w:color w:val="000000"/>
              </w:rPr>
              <w:t>Base Station Sub-</w:t>
            </w:r>
            <w:proofErr w:type="spellStart"/>
            <w:r>
              <w:rPr>
                <w:color w:val="000000"/>
              </w:rPr>
              <w:t>System</w:t>
            </w:r>
            <w:proofErr w:type="spellEnd"/>
          </w:p>
        </w:tc>
      </w:tr>
      <w:tr w:rsidR="006170DC" w:rsidRPr="00AD0C7B" w14:paraId="7797DD49" w14:textId="77777777" w:rsidTr="00E60EB0">
        <w:tc>
          <w:tcPr>
            <w:tcW w:w="1250" w:type="dxa"/>
            <w:tcMar>
              <w:top w:w="28" w:type="dxa"/>
              <w:left w:w="0" w:type="dxa"/>
              <w:bottom w:w="28" w:type="dxa"/>
              <w:right w:w="0" w:type="dxa"/>
            </w:tcMar>
            <w:vAlign w:val="bottom"/>
          </w:tcPr>
          <w:p w14:paraId="373750A7" w14:textId="10FD945A" w:rsidR="006170DC" w:rsidRPr="001D75D1" w:rsidRDefault="006170DC" w:rsidP="003C2706">
            <w:pPr>
              <w:pStyle w:val="Zkratky1"/>
            </w:pPr>
            <w:r>
              <w:t>BTS</w:t>
            </w:r>
            <w:r w:rsidR="000E3F73">
              <w:tab/>
            </w:r>
          </w:p>
        </w:tc>
        <w:tc>
          <w:tcPr>
            <w:tcW w:w="7452" w:type="dxa"/>
            <w:tcMar>
              <w:top w:w="28" w:type="dxa"/>
              <w:left w:w="0" w:type="dxa"/>
              <w:bottom w:w="28" w:type="dxa"/>
              <w:right w:w="0" w:type="dxa"/>
            </w:tcMar>
            <w:vAlign w:val="bottom"/>
          </w:tcPr>
          <w:p w14:paraId="601DF048" w14:textId="48AFEA03" w:rsidR="006170DC" w:rsidRPr="006115D3" w:rsidRDefault="006170DC" w:rsidP="006170DC">
            <w:pPr>
              <w:pStyle w:val="Zkratky2"/>
            </w:pPr>
            <w:r>
              <w:rPr>
                <w:color w:val="000000"/>
              </w:rPr>
              <w:t xml:space="preserve">Base Transceiver Station </w:t>
            </w:r>
          </w:p>
        </w:tc>
      </w:tr>
      <w:tr w:rsidR="006170DC" w:rsidRPr="00AD0C7B" w14:paraId="11ED3078" w14:textId="77777777" w:rsidTr="00E60EB0">
        <w:tc>
          <w:tcPr>
            <w:tcW w:w="1250" w:type="dxa"/>
            <w:tcMar>
              <w:top w:w="28" w:type="dxa"/>
              <w:left w:w="0" w:type="dxa"/>
              <w:bottom w:w="28" w:type="dxa"/>
              <w:right w:w="0" w:type="dxa"/>
            </w:tcMar>
            <w:vAlign w:val="bottom"/>
          </w:tcPr>
          <w:p w14:paraId="18111F46" w14:textId="4E7DCB80" w:rsidR="006170DC" w:rsidRPr="001D75D1" w:rsidRDefault="006170DC" w:rsidP="003C2706">
            <w:pPr>
              <w:pStyle w:val="Zkratky1"/>
            </w:pPr>
            <w:r>
              <w:t>CDP</w:t>
            </w:r>
            <w:r w:rsidR="000E3F73">
              <w:tab/>
            </w:r>
          </w:p>
        </w:tc>
        <w:tc>
          <w:tcPr>
            <w:tcW w:w="7452" w:type="dxa"/>
            <w:tcMar>
              <w:top w:w="28" w:type="dxa"/>
              <w:left w:w="0" w:type="dxa"/>
              <w:bottom w:w="28" w:type="dxa"/>
              <w:right w:w="0" w:type="dxa"/>
            </w:tcMar>
            <w:vAlign w:val="bottom"/>
          </w:tcPr>
          <w:p w14:paraId="63E98DAE" w14:textId="1FB144D1" w:rsidR="006170DC" w:rsidRPr="006115D3" w:rsidRDefault="006170DC" w:rsidP="006170DC">
            <w:pPr>
              <w:pStyle w:val="Zkratky2"/>
            </w:pPr>
            <w:r>
              <w:rPr>
                <w:color w:val="000000"/>
              </w:rPr>
              <w:t>Centrální Dispečerské Pracoviště</w:t>
            </w:r>
          </w:p>
        </w:tc>
      </w:tr>
      <w:tr w:rsidR="006170DC" w:rsidRPr="00AD0C7B" w14:paraId="38AFAE0A" w14:textId="77777777" w:rsidTr="00E60EB0">
        <w:tc>
          <w:tcPr>
            <w:tcW w:w="1250" w:type="dxa"/>
            <w:tcMar>
              <w:top w:w="28" w:type="dxa"/>
              <w:left w:w="0" w:type="dxa"/>
              <w:bottom w:w="28" w:type="dxa"/>
              <w:right w:w="0" w:type="dxa"/>
            </w:tcMar>
            <w:vAlign w:val="bottom"/>
          </w:tcPr>
          <w:p w14:paraId="5369206B" w14:textId="4472F99E" w:rsidR="006170DC" w:rsidRPr="001D75D1" w:rsidRDefault="006170DC" w:rsidP="003C2706">
            <w:pPr>
              <w:pStyle w:val="Zkratky1"/>
            </w:pPr>
            <w:r>
              <w:t>CNMS</w:t>
            </w:r>
            <w:r w:rsidR="000E3F73">
              <w:tab/>
            </w:r>
          </w:p>
        </w:tc>
        <w:tc>
          <w:tcPr>
            <w:tcW w:w="7452" w:type="dxa"/>
            <w:tcMar>
              <w:top w:w="28" w:type="dxa"/>
              <w:left w:w="0" w:type="dxa"/>
              <w:bottom w:w="28" w:type="dxa"/>
              <w:right w:w="0" w:type="dxa"/>
            </w:tcMar>
            <w:vAlign w:val="bottom"/>
          </w:tcPr>
          <w:p w14:paraId="030D84E3" w14:textId="6EA9C397" w:rsidR="006170DC" w:rsidRPr="006115D3" w:rsidRDefault="006170DC" w:rsidP="006170DC">
            <w:pPr>
              <w:pStyle w:val="Zkratky2"/>
            </w:pPr>
            <w:proofErr w:type="spellStart"/>
            <w:r>
              <w:rPr>
                <w:color w:val="000000"/>
              </w:rPr>
              <w:t>Carrier</w:t>
            </w:r>
            <w:proofErr w:type="spellEnd"/>
            <w:r>
              <w:rPr>
                <w:color w:val="000000"/>
              </w:rPr>
              <w:t xml:space="preserve"> Network Management Systém</w:t>
            </w:r>
          </w:p>
        </w:tc>
      </w:tr>
      <w:tr w:rsidR="006170DC" w:rsidRPr="00AD0C7B" w14:paraId="135E1D49" w14:textId="77777777" w:rsidTr="00E60EB0">
        <w:tc>
          <w:tcPr>
            <w:tcW w:w="1250" w:type="dxa"/>
            <w:tcMar>
              <w:top w:w="28" w:type="dxa"/>
              <w:left w:w="0" w:type="dxa"/>
              <w:bottom w:w="28" w:type="dxa"/>
              <w:right w:w="0" w:type="dxa"/>
            </w:tcMar>
            <w:vAlign w:val="bottom"/>
          </w:tcPr>
          <w:p w14:paraId="46B48A9B" w14:textId="64F70B80" w:rsidR="006170DC" w:rsidRPr="001D75D1" w:rsidRDefault="006170DC" w:rsidP="003C2706">
            <w:pPr>
              <w:pStyle w:val="Zkratky1"/>
            </w:pPr>
            <w:r>
              <w:t>COAM</w:t>
            </w:r>
            <w:r w:rsidR="000E3F73">
              <w:tab/>
            </w:r>
          </w:p>
        </w:tc>
        <w:tc>
          <w:tcPr>
            <w:tcW w:w="7452" w:type="dxa"/>
            <w:tcMar>
              <w:top w:w="28" w:type="dxa"/>
              <w:left w:w="0" w:type="dxa"/>
              <w:bottom w:w="28" w:type="dxa"/>
              <w:right w:w="0" w:type="dxa"/>
            </w:tcMar>
            <w:vAlign w:val="bottom"/>
          </w:tcPr>
          <w:p w14:paraId="1736260A" w14:textId="01C16481" w:rsidR="006170DC" w:rsidRPr="006115D3" w:rsidRDefault="006170DC" w:rsidP="006170DC">
            <w:pPr>
              <w:pStyle w:val="Zkratky2"/>
            </w:pPr>
            <w:proofErr w:type="spellStart"/>
            <w:r>
              <w:rPr>
                <w:color w:val="000000"/>
              </w:rPr>
              <w:t>Converged</w:t>
            </w:r>
            <w:proofErr w:type="spellEnd"/>
            <w:r>
              <w:rPr>
                <w:color w:val="000000"/>
              </w:rPr>
              <w:t xml:space="preserve"> </w:t>
            </w:r>
            <w:proofErr w:type="spellStart"/>
            <w:r>
              <w:t>Operations</w:t>
            </w:r>
            <w:proofErr w:type="spellEnd"/>
            <w:r>
              <w:t xml:space="preserve">, </w:t>
            </w:r>
            <w:proofErr w:type="spellStart"/>
            <w:r>
              <w:t>Administration</w:t>
            </w:r>
            <w:proofErr w:type="spellEnd"/>
            <w:r>
              <w:t xml:space="preserve">, and </w:t>
            </w:r>
            <w:proofErr w:type="spellStart"/>
            <w:r>
              <w:t>Maintenance</w:t>
            </w:r>
            <w:proofErr w:type="spellEnd"/>
          </w:p>
        </w:tc>
      </w:tr>
      <w:tr w:rsidR="006170DC" w:rsidRPr="00AD0C7B" w14:paraId="423FF0B5" w14:textId="77777777" w:rsidTr="00E60EB0">
        <w:tc>
          <w:tcPr>
            <w:tcW w:w="1250" w:type="dxa"/>
            <w:tcMar>
              <w:top w:w="28" w:type="dxa"/>
              <w:left w:w="0" w:type="dxa"/>
              <w:bottom w:w="28" w:type="dxa"/>
              <w:right w:w="0" w:type="dxa"/>
            </w:tcMar>
            <w:vAlign w:val="bottom"/>
          </w:tcPr>
          <w:p w14:paraId="25DE7134" w14:textId="3AD93A9A" w:rsidR="006170DC" w:rsidRPr="001D75D1" w:rsidRDefault="006170DC" w:rsidP="003C2706">
            <w:pPr>
              <w:pStyle w:val="Zkratky1"/>
            </w:pPr>
            <w:r>
              <w:t>DWDM</w:t>
            </w:r>
            <w:r w:rsidR="000E3F73">
              <w:tab/>
            </w:r>
          </w:p>
        </w:tc>
        <w:tc>
          <w:tcPr>
            <w:tcW w:w="7452" w:type="dxa"/>
            <w:tcMar>
              <w:top w:w="28" w:type="dxa"/>
              <w:left w:w="0" w:type="dxa"/>
              <w:bottom w:w="28" w:type="dxa"/>
              <w:right w:w="0" w:type="dxa"/>
            </w:tcMar>
            <w:vAlign w:val="bottom"/>
          </w:tcPr>
          <w:p w14:paraId="61A9982D" w14:textId="2CDC71D5" w:rsidR="006170DC" w:rsidRPr="006115D3" w:rsidRDefault="006170DC" w:rsidP="006170DC">
            <w:pPr>
              <w:pStyle w:val="Zkratky2"/>
            </w:pPr>
            <w:proofErr w:type="spellStart"/>
            <w:r>
              <w:rPr>
                <w:color w:val="000000"/>
              </w:rPr>
              <w:t>Dense</w:t>
            </w:r>
            <w:proofErr w:type="spellEnd"/>
            <w:r>
              <w:rPr>
                <w:color w:val="000000"/>
              </w:rPr>
              <w:t xml:space="preserve"> </w:t>
            </w:r>
            <w:proofErr w:type="spellStart"/>
            <w:r>
              <w:rPr>
                <w:color w:val="000000"/>
              </w:rPr>
              <w:t>Wavelength</w:t>
            </w:r>
            <w:proofErr w:type="spellEnd"/>
            <w:r>
              <w:rPr>
                <w:color w:val="000000"/>
              </w:rPr>
              <w:t xml:space="preserve"> </w:t>
            </w:r>
            <w:proofErr w:type="spellStart"/>
            <w:r>
              <w:rPr>
                <w:color w:val="000000"/>
              </w:rPr>
              <w:t>Division</w:t>
            </w:r>
            <w:proofErr w:type="spellEnd"/>
            <w:r>
              <w:rPr>
                <w:color w:val="000000"/>
              </w:rPr>
              <w:t xml:space="preserve"> </w:t>
            </w:r>
            <w:proofErr w:type="spellStart"/>
            <w:r>
              <w:rPr>
                <w:color w:val="000000"/>
              </w:rPr>
              <w:t>Multiplexing</w:t>
            </w:r>
            <w:proofErr w:type="spellEnd"/>
          </w:p>
        </w:tc>
      </w:tr>
      <w:tr w:rsidR="006170DC" w:rsidRPr="00AD0C7B" w14:paraId="6B01C489" w14:textId="77777777" w:rsidTr="00E60EB0">
        <w:tc>
          <w:tcPr>
            <w:tcW w:w="1250" w:type="dxa"/>
            <w:tcMar>
              <w:top w:w="28" w:type="dxa"/>
              <w:left w:w="0" w:type="dxa"/>
              <w:bottom w:w="28" w:type="dxa"/>
              <w:right w:w="0" w:type="dxa"/>
            </w:tcMar>
            <w:vAlign w:val="bottom"/>
          </w:tcPr>
          <w:p w14:paraId="2A021AFC" w14:textId="2125BCF2" w:rsidR="006170DC" w:rsidRPr="001D75D1" w:rsidRDefault="006170DC" w:rsidP="003C2706">
            <w:pPr>
              <w:pStyle w:val="Zkratky1"/>
            </w:pPr>
            <w:r>
              <w:t>EIRENE</w:t>
            </w:r>
            <w:r w:rsidR="000E3F73">
              <w:tab/>
            </w:r>
          </w:p>
        </w:tc>
        <w:tc>
          <w:tcPr>
            <w:tcW w:w="7452" w:type="dxa"/>
            <w:tcMar>
              <w:top w:w="28" w:type="dxa"/>
              <w:left w:w="0" w:type="dxa"/>
              <w:bottom w:w="28" w:type="dxa"/>
              <w:right w:w="0" w:type="dxa"/>
            </w:tcMar>
            <w:vAlign w:val="bottom"/>
          </w:tcPr>
          <w:p w14:paraId="2DD1F71C" w14:textId="2007C149" w:rsidR="006170DC" w:rsidRPr="006115D3" w:rsidRDefault="006170DC" w:rsidP="006170DC">
            <w:pPr>
              <w:pStyle w:val="Zkratky2"/>
            </w:pPr>
            <w:proofErr w:type="spellStart"/>
            <w:r>
              <w:rPr>
                <w:color w:val="000000"/>
              </w:rPr>
              <w:t>European</w:t>
            </w:r>
            <w:proofErr w:type="spellEnd"/>
            <w:r>
              <w:rPr>
                <w:color w:val="000000"/>
              </w:rPr>
              <w:t xml:space="preserve"> </w:t>
            </w:r>
            <w:proofErr w:type="spellStart"/>
            <w:r>
              <w:rPr>
                <w:color w:val="000000"/>
              </w:rPr>
              <w:t>Integrated</w:t>
            </w:r>
            <w:proofErr w:type="spellEnd"/>
            <w:r>
              <w:rPr>
                <w:color w:val="000000"/>
              </w:rPr>
              <w:t xml:space="preserve"> </w:t>
            </w:r>
            <w:proofErr w:type="spellStart"/>
            <w:r>
              <w:rPr>
                <w:color w:val="000000"/>
              </w:rPr>
              <w:t>Railway</w:t>
            </w:r>
            <w:proofErr w:type="spellEnd"/>
            <w:r>
              <w:rPr>
                <w:color w:val="000000"/>
              </w:rPr>
              <w:t xml:space="preserve"> </w:t>
            </w:r>
            <w:proofErr w:type="spellStart"/>
            <w:r>
              <w:rPr>
                <w:color w:val="000000"/>
              </w:rPr>
              <w:t>Enhanced</w:t>
            </w:r>
            <w:proofErr w:type="spellEnd"/>
            <w:r>
              <w:rPr>
                <w:color w:val="000000"/>
              </w:rPr>
              <w:t xml:space="preserve"> Network </w:t>
            </w:r>
          </w:p>
        </w:tc>
      </w:tr>
      <w:tr w:rsidR="006170DC" w:rsidRPr="00AD0C7B" w14:paraId="30F1F3EC" w14:textId="77777777" w:rsidTr="00E60EB0">
        <w:tc>
          <w:tcPr>
            <w:tcW w:w="1250" w:type="dxa"/>
            <w:tcMar>
              <w:top w:w="28" w:type="dxa"/>
              <w:left w:w="0" w:type="dxa"/>
              <w:bottom w:w="28" w:type="dxa"/>
              <w:right w:w="0" w:type="dxa"/>
            </w:tcMar>
            <w:vAlign w:val="bottom"/>
          </w:tcPr>
          <w:p w14:paraId="332B537B" w14:textId="10DF2924" w:rsidR="006170DC" w:rsidRPr="001D75D1" w:rsidRDefault="006170DC" w:rsidP="003C2706">
            <w:pPr>
              <w:pStyle w:val="Zkratky1"/>
            </w:pPr>
            <w:r>
              <w:t>ERTMS</w:t>
            </w:r>
            <w:r w:rsidR="000E3F73">
              <w:tab/>
            </w:r>
          </w:p>
        </w:tc>
        <w:tc>
          <w:tcPr>
            <w:tcW w:w="7452" w:type="dxa"/>
            <w:tcMar>
              <w:top w:w="28" w:type="dxa"/>
              <w:left w:w="0" w:type="dxa"/>
              <w:bottom w:w="28" w:type="dxa"/>
              <w:right w:w="0" w:type="dxa"/>
            </w:tcMar>
            <w:vAlign w:val="bottom"/>
          </w:tcPr>
          <w:p w14:paraId="202E72AC" w14:textId="57CA778D" w:rsidR="006170DC" w:rsidRPr="006115D3" w:rsidRDefault="006170DC" w:rsidP="006170DC">
            <w:pPr>
              <w:pStyle w:val="Zkratky2"/>
            </w:pPr>
            <w:proofErr w:type="spellStart"/>
            <w:r>
              <w:rPr>
                <w:color w:val="000000"/>
              </w:rPr>
              <w:t>European</w:t>
            </w:r>
            <w:proofErr w:type="spellEnd"/>
            <w:r>
              <w:rPr>
                <w:color w:val="000000"/>
              </w:rPr>
              <w:t xml:space="preserve"> </w:t>
            </w:r>
            <w:proofErr w:type="spellStart"/>
            <w:r>
              <w:rPr>
                <w:color w:val="000000"/>
              </w:rPr>
              <w:t>Rail</w:t>
            </w:r>
            <w:proofErr w:type="spellEnd"/>
            <w:r>
              <w:rPr>
                <w:color w:val="000000"/>
              </w:rPr>
              <w:t xml:space="preserve"> </w:t>
            </w:r>
            <w:proofErr w:type="spellStart"/>
            <w:r>
              <w:rPr>
                <w:color w:val="000000"/>
              </w:rPr>
              <w:t>Traffic</w:t>
            </w:r>
            <w:proofErr w:type="spellEnd"/>
            <w:r>
              <w:rPr>
                <w:color w:val="000000"/>
              </w:rPr>
              <w:t xml:space="preserve"> Management </w:t>
            </w:r>
            <w:proofErr w:type="spellStart"/>
            <w:r>
              <w:rPr>
                <w:color w:val="000000"/>
              </w:rPr>
              <w:t>System</w:t>
            </w:r>
            <w:proofErr w:type="spellEnd"/>
          </w:p>
        </w:tc>
      </w:tr>
      <w:tr w:rsidR="006170DC" w:rsidRPr="00AD0C7B" w14:paraId="4A055601" w14:textId="77777777" w:rsidTr="00E60EB0">
        <w:tc>
          <w:tcPr>
            <w:tcW w:w="1250" w:type="dxa"/>
            <w:tcMar>
              <w:top w:w="28" w:type="dxa"/>
              <w:left w:w="0" w:type="dxa"/>
              <w:bottom w:w="28" w:type="dxa"/>
              <w:right w:w="0" w:type="dxa"/>
            </w:tcMar>
            <w:vAlign w:val="bottom"/>
          </w:tcPr>
          <w:p w14:paraId="761A9634" w14:textId="194E7E97" w:rsidR="006170DC" w:rsidRPr="001D75D1" w:rsidRDefault="006170DC" w:rsidP="003C2706">
            <w:pPr>
              <w:pStyle w:val="Zkratky1"/>
            </w:pPr>
            <w:r>
              <w:t>ETCS</w:t>
            </w:r>
            <w:r w:rsidR="000E3F73">
              <w:tab/>
            </w:r>
          </w:p>
        </w:tc>
        <w:tc>
          <w:tcPr>
            <w:tcW w:w="7452" w:type="dxa"/>
            <w:tcMar>
              <w:top w:w="28" w:type="dxa"/>
              <w:left w:w="0" w:type="dxa"/>
              <w:bottom w:w="28" w:type="dxa"/>
              <w:right w:w="0" w:type="dxa"/>
            </w:tcMar>
            <w:vAlign w:val="bottom"/>
          </w:tcPr>
          <w:p w14:paraId="750132C3" w14:textId="354D5506" w:rsidR="006170DC" w:rsidRPr="006115D3" w:rsidRDefault="006170DC" w:rsidP="006170DC">
            <w:pPr>
              <w:pStyle w:val="Zkratky2"/>
            </w:pPr>
            <w:proofErr w:type="spellStart"/>
            <w:r>
              <w:rPr>
                <w:color w:val="000000"/>
              </w:rPr>
              <w:t>European</w:t>
            </w:r>
            <w:proofErr w:type="spellEnd"/>
            <w:r>
              <w:rPr>
                <w:color w:val="000000"/>
              </w:rPr>
              <w:t xml:space="preserve"> </w:t>
            </w:r>
            <w:proofErr w:type="spellStart"/>
            <w:r>
              <w:rPr>
                <w:color w:val="000000"/>
              </w:rPr>
              <w:t>Train</w:t>
            </w:r>
            <w:proofErr w:type="spellEnd"/>
            <w:r>
              <w:rPr>
                <w:color w:val="000000"/>
              </w:rPr>
              <w:t xml:space="preserve"> </w:t>
            </w:r>
            <w:proofErr w:type="spellStart"/>
            <w:r>
              <w:rPr>
                <w:color w:val="000000"/>
              </w:rPr>
              <w:t>Control</w:t>
            </w:r>
            <w:proofErr w:type="spellEnd"/>
            <w:r>
              <w:rPr>
                <w:color w:val="000000"/>
              </w:rPr>
              <w:t xml:space="preserve"> Systém</w:t>
            </w:r>
          </w:p>
        </w:tc>
      </w:tr>
      <w:tr w:rsidR="006170DC" w:rsidRPr="00AD0C7B" w14:paraId="5421A96C" w14:textId="77777777" w:rsidTr="00E60EB0">
        <w:tc>
          <w:tcPr>
            <w:tcW w:w="1250" w:type="dxa"/>
            <w:tcMar>
              <w:top w:w="28" w:type="dxa"/>
              <w:left w:w="0" w:type="dxa"/>
              <w:bottom w:w="28" w:type="dxa"/>
              <w:right w:w="0" w:type="dxa"/>
            </w:tcMar>
            <w:vAlign w:val="bottom"/>
          </w:tcPr>
          <w:p w14:paraId="49C1453F" w14:textId="6BE58810" w:rsidR="006170DC" w:rsidRPr="001D75D1" w:rsidRDefault="006170DC" w:rsidP="003C2706">
            <w:pPr>
              <w:pStyle w:val="Zkratky1"/>
            </w:pPr>
            <w:r>
              <w:t>ETCS L2</w:t>
            </w:r>
            <w:r w:rsidR="000E3F73">
              <w:tab/>
            </w:r>
          </w:p>
        </w:tc>
        <w:tc>
          <w:tcPr>
            <w:tcW w:w="7452" w:type="dxa"/>
            <w:tcMar>
              <w:top w:w="28" w:type="dxa"/>
              <w:left w:w="0" w:type="dxa"/>
              <w:bottom w:w="28" w:type="dxa"/>
              <w:right w:w="0" w:type="dxa"/>
            </w:tcMar>
            <w:vAlign w:val="bottom"/>
          </w:tcPr>
          <w:p w14:paraId="168A5669" w14:textId="72C3A1FD" w:rsidR="006170DC" w:rsidRPr="006115D3" w:rsidRDefault="006170DC" w:rsidP="006170DC">
            <w:pPr>
              <w:pStyle w:val="Zkratky2"/>
            </w:pPr>
            <w:proofErr w:type="spellStart"/>
            <w:r>
              <w:rPr>
                <w:color w:val="000000"/>
              </w:rPr>
              <w:t>European</w:t>
            </w:r>
            <w:proofErr w:type="spellEnd"/>
            <w:r>
              <w:rPr>
                <w:color w:val="000000"/>
              </w:rPr>
              <w:t xml:space="preserve"> </w:t>
            </w:r>
            <w:proofErr w:type="spellStart"/>
            <w:r>
              <w:rPr>
                <w:color w:val="000000"/>
              </w:rPr>
              <w:t>Train</w:t>
            </w:r>
            <w:proofErr w:type="spellEnd"/>
            <w:r>
              <w:rPr>
                <w:color w:val="000000"/>
              </w:rPr>
              <w:t xml:space="preserve"> </w:t>
            </w:r>
            <w:proofErr w:type="spellStart"/>
            <w:r>
              <w:rPr>
                <w:color w:val="000000"/>
              </w:rPr>
              <w:t>Control</w:t>
            </w:r>
            <w:proofErr w:type="spellEnd"/>
            <w:r>
              <w:rPr>
                <w:color w:val="000000"/>
              </w:rPr>
              <w:t xml:space="preserve"> Systém - </w:t>
            </w:r>
            <w:proofErr w:type="spellStart"/>
            <w:r>
              <w:rPr>
                <w:color w:val="000000"/>
              </w:rPr>
              <w:t>Level</w:t>
            </w:r>
            <w:proofErr w:type="spellEnd"/>
            <w:r>
              <w:rPr>
                <w:color w:val="000000"/>
              </w:rPr>
              <w:t xml:space="preserve"> 2</w:t>
            </w:r>
          </w:p>
        </w:tc>
      </w:tr>
      <w:tr w:rsidR="006170DC" w:rsidRPr="00AD0C7B" w14:paraId="3B3F2420" w14:textId="77777777" w:rsidTr="00E60EB0">
        <w:tc>
          <w:tcPr>
            <w:tcW w:w="1250" w:type="dxa"/>
            <w:tcMar>
              <w:top w:w="28" w:type="dxa"/>
              <w:left w:w="0" w:type="dxa"/>
              <w:bottom w:w="28" w:type="dxa"/>
              <w:right w:w="0" w:type="dxa"/>
            </w:tcMar>
            <w:vAlign w:val="bottom"/>
          </w:tcPr>
          <w:p w14:paraId="54DEE9D7" w14:textId="5DEF56A2" w:rsidR="006170DC" w:rsidRPr="001D75D1" w:rsidRDefault="006170DC" w:rsidP="003C2706">
            <w:pPr>
              <w:pStyle w:val="Zkratky1"/>
            </w:pPr>
            <w:r>
              <w:t>FPC-R</w:t>
            </w:r>
            <w:r w:rsidR="000E3F73">
              <w:tab/>
            </w:r>
          </w:p>
        </w:tc>
        <w:tc>
          <w:tcPr>
            <w:tcW w:w="7452" w:type="dxa"/>
            <w:tcMar>
              <w:top w:w="28" w:type="dxa"/>
              <w:left w:w="0" w:type="dxa"/>
              <w:bottom w:w="28" w:type="dxa"/>
              <w:right w:w="0" w:type="dxa"/>
            </w:tcMar>
            <w:vAlign w:val="bottom"/>
          </w:tcPr>
          <w:p w14:paraId="06BDD272" w14:textId="349D0B74" w:rsidR="006170DC" w:rsidRPr="006115D3" w:rsidRDefault="006170DC" w:rsidP="006170DC">
            <w:pPr>
              <w:pStyle w:val="Zkratky2"/>
            </w:pPr>
            <w:proofErr w:type="spellStart"/>
            <w:r>
              <w:rPr>
                <w:color w:val="000000"/>
              </w:rPr>
              <w:t>Flexible</w:t>
            </w:r>
            <w:proofErr w:type="spellEnd"/>
            <w:r>
              <w:rPr>
                <w:color w:val="000000"/>
              </w:rPr>
              <w:t xml:space="preserve"> </w:t>
            </w:r>
            <w:proofErr w:type="spellStart"/>
            <w:r>
              <w:rPr>
                <w:color w:val="000000"/>
              </w:rPr>
              <w:t>Packet</w:t>
            </w:r>
            <w:proofErr w:type="spellEnd"/>
            <w:r>
              <w:rPr>
                <w:color w:val="000000"/>
              </w:rPr>
              <w:t xml:space="preserve"> </w:t>
            </w:r>
            <w:proofErr w:type="spellStart"/>
            <w:r>
              <w:rPr>
                <w:color w:val="000000"/>
              </w:rPr>
              <w:t>Core</w:t>
            </w:r>
            <w:proofErr w:type="spellEnd"/>
            <w:r>
              <w:rPr>
                <w:color w:val="000000"/>
              </w:rPr>
              <w:t xml:space="preserve"> - </w:t>
            </w:r>
            <w:proofErr w:type="spellStart"/>
            <w:r>
              <w:rPr>
                <w:color w:val="000000"/>
              </w:rPr>
              <w:t>Railway</w:t>
            </w:r>
            <w:proofErr w:type="spellEnd"/>
          </w:p>
        </w:tc>
      </w:tr>
      <w:tr w:rsidR="006170DC" w:rsidRPr="00AD0C7B" w14:paraId="7DA6C8B0" w14:textId="77777777" w:rsidTr="00E60EB0">
        <w:tc>
          <w:tcPr>
            <w:tcW w:w="1250" w:type="dxa"/>
            <w:tcMar>
              <w:top w:w="28" w:type="dxa"/>
              <w:left w:w="0" w:type="dxa"/>
              <w:bottom w:w="28" w:type="dxa"/>
              <w:right w:w="0" w:type="dxa"/>
            </w:tcMar>
            <w:vAlign w:val="bottom"/>
          </w:tcPr>
          <w:p w14:paraId="0059A8C2" w14:textId="2219477A" w:rsidR="006170DC" w:rsidRPr="001D75D1" w:rsidRDefault="006170DC" w:rsidP="003C2706">
            <w:pPr>
              <w:pStyle w:val="Zkratky1"/>
            </w:pPr>
            <w:r>
              <w:t>FRS</w:t>
            </w:r>
            <w:r w:rsidR="000E3F73">
              <w:tab/>
            </w:r>
          </w:p>
        </w:tc>
        <w:tc>
          <w:tcPr>
            <w:tcW w:w="7452" w:type="dxa"/>
            <w:tcMar>
              <w:top w:w="28" w:type="dxa"/>
              <w:left w:w="0" w:type="dxa"/>
              <w:bottom w:w="28" w:type="dxa"/>
              <w:right w:w="0" w:type="dxa"/>
            </w:tcMar>
            <w:vAlign w:val="bottom"/>
          </w:tcPr>
          <w:p w14:paraId="0AABD8BF" w14:textId="07CD3B35" w:rsidR="006170DC" w:rsidRPr="006115D3" w:rsidRDefault="006170DC" w:rsidP="006170DC">
            <w:pPr>
              <w:pStyle w:val="Zkratky2"/>
            </w:pPr>
            <w:proofErr w:type="spellStart"/>
            <w:r>
              <w:rPr>
                <w:color w:val="000000"/>
              </w:rPr>
              <w:t>Functional</w:t>
            </w:r>
            <w:proofErr w:type="spellEnd"/>
            <w:r>
              <w:rPr>
                <w:color w:val="000000"/>
              </w:rPr>
              <w:t xml:space="preserve"> </w:t>
            </w:r>
            <w:proofErr w:type="spellStart"/>
            <w:r>
              <w:rPr>
                <w:color w:val="000000"/>
              </w:rPr>
              <w:t>Requirements</w:t>
            </w:r>
            <w:proofErr w:type="spellEnd"/>
            <w:r>
              <w:rPr>
                <w:color w:val="000000"/>
              </w:rPr>
              <w:t xml:space="preserve"> </w:t>
            </w:r>
            <w:proofErr w:type="spellStart"/>
            <w:r>
              <w:rPr>
                <w:color w:val="000000"/>
              </w:rPr>
              <w:t>Specification</w:t>
            </w:r>
            <w:proofErr w:type="spellEnd"/>
          </w:p>
        </w:tc>
      </w:tr>
      <w:tr w:rsidR="006170DC" w:rsidRPr="00AD0C7B" w14:paraId="7B8603CA" w14:textId="77777777" w:rsidTr="00E60EB0">
        <w:tc>
          <w:tcPr>
            <w:tcW w:w="1250" w:type="dxa"/>
            <w:tcMar>
              <w:top w:w="28" w:type="dxa"/>
              <w:left w:w="0" w:type="dxa"/>
              <w:bottom w:w="28" w:type="dxa"/>
              <w:right w:w="0" w:type="dxa"/>
            </w:tcMar>
            <w:vAlign w:val="bottom"/>
          </w:tcPr>
          <w:p w14:paraId="0BEE6EBB" w14:textId="25B29367" w:rsidR="006170DC" w:rsidRDefault="006170DC" w:rsidP="003C2706">
            <w:pPr>
              <w:pStyle w:val="Zkratky1"/>
            </w:pPr>
            <w:r>
              <w:t>GSM-R</w:t>
            </w:r>
            <w:r w:rsidR="000E3F73">
              <w:tab/>
            </w:r>
          </w:p>
        </w:tc>
        <w:tc>
          <w:tcPr>
            <w:tcW w:w="7452" w:type="dxa"/>
            <w:tcMar>
              <w:top w:w="28" w:type="dxa"/>
              <w:left w:w="0" w:type="dxa"/>
              <w:bottom w:w="28" w:type="dxa"/>
              <w:right w:w="0" w:type="dxa"/>
            </w:tcMar>
            <w:vAlign w:val="bottom"/>
          </w:tcPr>
          <w:p w14:paraId="551AADAF" w14:textId="2D9B689F" w:rsidR="006170DC" w:rsidRPr="006115D3" w:rsidRDefault="006170DC" w:rsidP="006170DC">
            <w:pPr>
              <w:pStyle w:val="Zkratky2"/>
            </w:pPr>
            <w:proofErr w:type="spellStart"/>
            <w:r>
              <w:rPr>
                <w:color w:val="000000"/>
              </w:rPr>
              <w:t>Global</w:t>
            </w:r>
            <w:proofErr w:type="spellEnd"/>
            <w:r>
              <w:rPr>
                <w:color w:val="000000"/>
              </w:rPr>
              <w:t xml:space="preserve"> </w:t>
            </w:r>
            <w:proofErr w:type="spellStart"/>
            <w:r>
              <w:rPr>
                <w:color w:val="000000"/>
              </w:rPr>
              <w:t>System</w:t>
            </w:r>
            <w:proofErr w:type="spellEnd"/>
            <w:r>
              <w:rPr>
                <w:color w:val="000000"/>
              </w:rPr>
              <w:t xml:space="preserve"> </w:t>
            </w:r>
            <w:proofErr w:type="spellStart"/>
            <w:r>
              <w:rPr>
                <w:color w:val="000000"/>
              </w:rPr>
              <w:t>for</w:t>
            </w:r>
            <w:proofErr w:type="spellEnd"/>
            <w:r>
              <w:rPr>
                <w:color w:val="000000"/>
              </w:rPr>
              <w:t xml:space="preserve"> Mobile Communications – </w:t>
            </w:r>
            <w:proofErr w:type="spellStart"/>
            <w:r>
              <w:rPr>
                <w:color w:val="000000"/>
              </w:rPr>
              <w:t>Railway</w:t>
            </w:r>
            <w:proofErr w:type="spellEnd"/>
          </w:p>
        </w:tc>
      </w:tr>
      <w:tr w:rsidR="006170DC" w:rsidRPr="00AD0C7B" w14:paraId="4D36AC80" w14:textId="77777777" w:rsidTr="00E60EB0">
        <w:tc>
          <w:tcPr>
            <w:tcW w:w="1250" w:type="dxa"/>
            <w:tcMar>
              <w:top w:w="28" w:type="dxa"/>
              <w:left w:w="0" w:type="dxa"/>
              <w:bottom w:w="28" w:type="dxa"/>
              <w:right w:w="0" w:type="dxa"/>
            </w:tcMar>
            <w:vAlign w:val="bottom"/>
          </w:tcPr>
          <w:p w14:paraId="0AC88E00" w14:textId="43505FCC" w:rsidR="006170DC" w:rsidRDefault="006170DC" w:rsidP="003C2706">
            <w:pPr>
              <w:pStyle w:val="Zkratky1"/>
            </w:pPr>
            <w:r>
              <w:t>IP/MPLS</w:t>
            </w:r>
            <w:r w:rsidR="000E3F73">
              <w:tab/>
            </w:r>
          </w:p>
        </w:tc>
        <w:tc>
          <w:tcPr>
            <w:tcW w:w="7452" w:type="dxa"/>
            <w:tcMar>
              <w:top w:w="28" w:type="dxa"/>
              <w:left w:w="0" w:type="dxa"/>
              <w:bottom w:w="28" w:type="dxa"/>
              <w:right w:w="0" w:type="dxa"/>
            </w:tcMar>
            <w:vAlign w:val="bottom"/>
          </w:tcPr>
          <w:p w14:paraId="4AFC5431" w14:textId="7878AC18" w:rsidR="006170DC" w:rsidRPr="006115D3" w:rsidRDefault="006170DC" w:rsidP="006170DC">
            <w:pPr>
              <w:pStyle w:val="Zkratky2"/>
            </w:pPr>
            <w:r>
              <w:rPr>
                <w:color w:val="000000"/>
              </w:rPr>
              <w:t xml:space="preserve">Internet </w:t>
            </w:r>
            <w:proofErr w:type="spellStart"/>
            <w:r>
              <w:rPr>
                <w:color w:val="000000"/>
              </w:rPr>
              <w:t>protocol</w:t>
            </w:r>
            <w:proofErr w:type="spellEnd"/>
            <w:r>
              <w:rPr>
                <w:color w:val="000000"/>
              </w:rPr>
              <w:t>/</w:t>
            </w:r>
            <w:proofErr w:type="spellStart"/>
            <w:r>
              <w:rPr>
                <w:color w:val="000000"/>
              </w:rPr>
              <w:t>Multiprotocol</w:t>
            </w:r>
            <w:proofErr w:type="spellEnd"/>
            <w:r>
              <w:rPr>
                <w:color w:val="000000"/>
              </w:rPr>
              <w:t xml:space="preserve"> Label </w:t>
            </w:r>
            <w:proofErr w:type="spellStart"/>
            <w:r>
              <w:rPr>
                <w:color w:val="000000"/>
              </w:rPr>
              <w:t>Switching</w:t>
            </w:r>
            <w:proofErr w:type="spellEnd"/>
          </w:p>
        </w:tc>
      </w:tr>
      <w:tr w:rsidR="006170DC" w:rsidRPr="00AD0C7B" w14:paraId="0E84E741" w14:textId="77777777" w:rsidTr="00E60EB0">
        <w:tc>
          <w:tcPr>
            <w:tcW w:w="1250" w:type="dxa"/>
            <w:tcMar>
              <w:top w:w="28" w:type="dxa"/>
              <w:left w:w="0" w:type="dxa"/>
              <w:bottom w:w="28" w:type="dxa"/>
              <w:right w:w="0" w:type="dxa"/>
            </w:tcMar>
            <w:vAlign w:val="bottom"/>
          </w:tcPr>
          <w:p w14:paraId="3A86F125" w14:textId="6FCC67C6" w:rsidR="006170DC" w:rsidRDefault="006170DC" w:rsidP="003C2706">
            <w:pPr>
              <w:pStyle w:val="Zkratky1"/>
            </w:pPr>
            <w:r>
              <w:t>MSC</w:t>
            </w:r>
            <w:r w:rsidR="000E3F73">
              <w:tab/>
            </w:r>
          </w:p>
        </w:tc>
        <w:tc>
          <w:tcPr>
            <w:tcW w:w="7452" w:type="dxa"/>
            <w:tcMar>
              <w:top w:w="28" w:type="dxa"/>
              <w:left w:w="0" w:type="dxa"/>
              <w:bottom w:w="28" w:type="dxa"/>
              <w:right w:w="0" w:type="dxa"/>
            </w:tcMar>
            <w:vAlign w:val="bottom"/>
          </w:tcPr>
          <w:p w14:paraId="65DDF174" w14:textId="64A87FC3" w:rsidR="006170DC" w:rsidRPr="006115D3" w:rsidRDefault="006170DC" w:rsidP="006170DC">
            <w:pPr>
              <w:pStyle w:val="Zkratky2"/>
            </w:pPr>
            <w:r>
              <w:rPr>
                <w:color w:val="000000"/>
              </w:rPr>
              <w:t xml:space="preserve">Mobile </w:t>
            </w:r>
            <w:proofErr w:type="spellStart"/>
            <w:r>
              <w:rPr>
                <w:color w:val="000000"/>
              </w:rPr>
              <w:t>Switching</w:t>
            </w:r>
            <w:proofErr w:type="spellEnd"/>
            <w:r>
              <w:rPr>
                <w:color w:val="000000"/>
              </w:rPr>
              <w:t xml:space="preserve"> Centre</w:t>
            </w:r>
          </w:p>
        </w:tc>
      </w:tr>
      <w:tr w:rsidR="006170DC" w:rsidRPr="00AD0C7B" w14:paraId="7B18D26B" w14:textId="77777777" w:rsidTr="00E60EB0">
        <w:tc>
          <w:tcPr>
            <w:tcW w:w="1250" w:type="dxa"/>
            <w:tcMar>
              <w:top w:w="28" w:type="dxa"/>
              <w:left w:w="0" w:type="dxa"/>
              <w:bottom w:w="28" w:type="dxa"/>
              <w:right w:w="0" w:type="dxa"/>
            </w:tcMar>
            <w:vAlign w:val="bottom"/>
          </w:tcPr>
          <w:p w14:paraId="1BA8629C" w14:textId="3CBC60ED" w:rsidR="006170DC" w:rsidRDefault="006170DC" w:rsidP="003C2706">
            <w:pPr>
              <w:pStyle w:val="Zkratky1"/>
            </w:pPr>
            <w:r>
              <w:t>MST</w:t>
            </w:r>
            <w:r w:rsidR="000E3F73">
              <w:tab/>
            </w:r>
          </w:p>
        </w:tc>
        <w:tc>
          <w:tcPr>
            <w:tcW w:w="7452" w:type="dxa"/>
            <w:tcMar>
              <w:top w:w="28" w:type="dxa"/>
              <w:left w:w="0" w:type="dxa"/>
              <w:bottom w:w="28" w:type="dxa"/>
              <w:right w:w="0" w:type="dxa"/>
            </w:tcMar>
            <w:vAlign w:val="bottom"/>
          </w:tcPr>
          <w:p w14:paraId="25DBC4C7" w14:textId="2F3A55AD" w:rsidR="006170DC" w:rsidRPr="006115D3" w:rsidRDefault="006170DC" w:rsidP="006170DC">
            <w:pPr>
              <w:pStyle w:val="Zkratky2"/>
            </w:pPr>
            <w:r>
              <w:rPr>
                <w:color w:val="000000"/>
              </w:rPr>
              <w:t>Malá Sdělovací Technika</w:t>
            </w:r>
          </w:p>
        </w:tc>
      </w:tr>
      <w:tr w:rsidR="006170DC" w:rsidRPr="00AD0C7B" w14:paraId="253FB708" w14:textId="77777777" w:rsidTr="00E60EB0">
        <w:tc>
          <w:tcPr>
            <w:tcW w:w="1250" w:type="dxa"/>
            <w:tcMar>
              <w:top w:w="28" w:type="dxa"/>
              <w:left w:w="0" w:type="dxa"/>
              <w:bottom w:w="28" w:type="dxa"/>
              <w:right w:w="0" w:type="dxa"/>
            </w:tcMar>
            <w:vAlign w:val="bottom"/>
          </w:tcPr>
          <w:p w14:paraId="024D41B2" w14:textId="34AA621D" w:rsidR="006170DC" w:rsidRDefault="006170DC" w:rsidP="003C2706">
            <w:pPr>
              <w:pStyle w:val="Zkratky1"/>
            </w:pPr>
            <w:r>
              <w:t>NSS</w:t>
            </w:r>
            <w:r w:rsidR="000E3F73">
              <w:tab/>
            </w:r>
          </w:p>
        </w:tc>
        <w:tc>
          <w:tcPr>
            <w:tcW w:w="7452" w:type="dxa"/>
            <w:tcMar>
              <w:top w:w="28" w:type="dxa"/>
              <w:left w:w="0" w:type="dxa"/>
              <w:bottom w:w="28" w:type="dxa"/>
              <w:right w:w="0" w:type="dxa"/>
            </w:tcMar>
            <w:vAlign w:val="bottom"/>
          </w:tcPr>
          <w:p w14:paraId="68DDEFA7" w14:textId="6BF58EA9" w:rsidR="006170DC" w:rsidRPr="006115D3" w:rsidRDefault="006170DC" w:rsidP="006170DC">
            <w:pPr>
              <w:pStyle w:val="Zkratky2"/>
            </w:pPr>
            <w:r>
              <w:rPr>
                <w:color w:val="000000"/>
              </w:rPr>
              <w:t xml:space="preserve">Network </w:t>
            </w:r>
            <w:proofErr w:type="spellStart"/>
            <w:r>
              <w:rPr>
                <w:color w:val="000000"/>
              </w:rPr>
              <w:t>switching</w:t>
            </w:r>
            <w:proofErr w:type="spellEnd"/>
            <w:r>
              <w:rPr>
                <w:color w:val="000000"/>
              </w:rPr>
              <w:t xml:space="preserve"> Sub-</w:t>
            </w:r>
            <w:proofErr w:type="spellStart"/>
            <w:r>
              <w:rPr>
                <w:color w:val="000000"/>
              </w:rPr>
              <w:t>System</w:t>
            </w:r>
            <w:proofErr w:type="spellEnd"/>
          </w:p>
        </w:tc>
      </w:tr>
      <w:tr w:rsidR="006170DC" w:rsidRPr="00AD0C7B" w14:paraId="3A43031A" w14:textId="77777777" w:rsidTr="00E60EB0">
        <w:tc>
          <w:tcPr>
            <w:tcW w:w="1250" w:type="dxa"/>
            <w:tcMar>
              <w:top w:w="28" w:type="dxa"/>
              <w:left w:w="0" w:type="dxa"/>
              <w:bottom w:w="28" w:type="dxa"/>
              <w:right w:w="0" w:type="dxa"/>
            </w:tcMar>
            <w:vAlign w:val="bottom"/>
          </w:tcPr>
          <w:p w14:paraId="185D84D3" w14:textId="2DD162B0" w:rsidR="006170DC" w:rsidRDefault="006170DC" w:rsidP="003C2706">
            <w:pPr>
              <w:pStyle w:val="Zkratky1"/>
            </w:pPr>
            <w:r>
              <w:t>OMC-R</w:t>
            </w:r>
            <w:r w:rsidR="000E3F73">
              <w:tab/>
            </w:r>
          </w:p>
        </w:tc>
        <w:tc>
          <w:tcPr>
            <w:tcW w:w="7452" w:type="dxa"/>
            <w:tcMar>
              <w:top w:w="28" w:type="dxa"/>
              <w:left w:w="0" w:type="dxa"/>
              <w:bottom w:w="28" w:type="dxa"/>
              <w:right w:w="0" w:type="dxa"/>
            </w:tcMar>
            <w:vAlign w:val="bottom"/>
          </w:tcPr>
          <w:p w14:paraId="56BD611A" w14:textId="466EC7CE" w:rsidR="006170DC" w:rsidRPr="006115D3" w:rsidRDefault="006170DC" w:rsidP="006170DC">
            <w:pPr>
              <w:pStyle w:val="Zkratky2"/>
            </w:pPr>
            <w:proofErr w:type="spellStart"/>
            <w:r>
              <w:rPr>
                <w:color w:val="000000"/>
              </w:rPr>
              <w:t>Operation</w:t>
            </w:r>
            <w:proofErr w:type="spellEnd"/>
            <w:r>
              <w:rPr>
                <w:color w:val="000000"/>
              </w:rPr>
              <w:t xml:space="preserve"> and </w:t>
            </w:r>
            <w:proofErr w:type="spellStart"/>
            <w:r>
              <w:rPr>
                <w:color w:val="000000"/>
              </w:rPr>
              <w:t>Maintenance</w:t>
            </w:r>
            <w:proofErr w:type="spellEnd"/>
            <w:r>
              <w:rPr>
                <w:color w:val="000000"/>
              </w:rPr>
              <w:t xml:space="preserve"> Centre - </w:t>
            </w:r>
            <w:proofErr w:type="spellStart"/>
            <w:r>
              <w:rPr>
                <w:color w:val="000000"/>
              </w:rPr>
              <w:t>Radio</w:t>
            </w:r>
            <w:proofErr w:type="spellEnd"/>
          </w:p>
        </w:tc>
      </w:tr>
      <w:tr w:rsidR="006170DC" w:rsidRPr="00AD0C7B" w14:paraId="56E0B37A" w14:textId="77777777" w:rsidTr="00E60EB0">
        <w:tc>
          <w:tcPr>
            <w:tcW w:w="1250" w:type="dxa"/>
            <w:tcMar>
              <w:top w:w="28" w:type="dxa"/>
              <w:left w:w="0" w:type="dxa"/>
              <w:bottom w:w="28" w:type="dxa"/>
              <w:right w:w="0" w:type="dxa"/>
            </w:tcMar>
            <w:vAlign w:val="bottom"/>
          </w:tcPr>
          <w:p w14:paraId="37DAE26C" w14:textId="39C72F1E" w:rsidR="006170DC" w:rsidRDefault="006170DC" w:rsidP="003C2706">
            <w:pPr>
              <w:pStyle w:val="Zkratky1"/>
            </w:pPr>
            <w:r>
              <w:t>OMC-SH</w:t>
            </w:r>
            <w:r w:rsidR="000E3F73">
              <w:tab/>
            </w:r>
          </w:p>
        </w:tc>
        <w:tc>
          <w:tcPr>
            <w:tcW w:w="7452" w:type="dxa"/>
            <w:tcMar>
              <w:top w:w="28" w:type="dxa"/>
              <w:left w:w="0" w:type="dxa"/>
              <w:bottom w:w="28" w:type="dxa"/>
              <w:right w:w="0" w:type="dxa"/>
            </w:tcMar>
            <w:vAlign w:val="bottom"/>
          </w:tcPr>
          <w:p w14:paraId="632D2B3D" w14:textId="22F3FE95" w:rsidR="006170DC" w:rsidRPr="006115D3" w:rsidRDefault="006170DC" w:rsidP="006170DC">
            <w:pPr>
              <w:pStyle w:val="Zkratky2"/>
            </w:pPr>
            <w:proofErr w:type="spellStart"/>
            <w:r>
              <w:rPr>
                <w:color w:val="000000"/>
              </w:rPr>
              <w:t>Operation</w:t>
            </w:r>
            <w:proofErr w:type="spellEnd"/>
            <w:r>
              <w:rPr>
                <w:color w:val="000000"/>
              </w:rPr>
              <w:t xml:space="preserve"> and </w:t>
            </w:r>
            <w:proofErr w:type="spellStart"/>
            <w:r>
              <w:rPr>
                <w:color w:val="000000"/>
              </w:rPr>
              <w:t>Maintenance</w:t>
            </w:r>
            <w:proofErr w:type="spellEnd"/>
            <w:r>
              <w:rPr>
                <w:color w:val="000000"/>
              </w:rPr>
              <w:t xml:space="preserve"> Centre - Smart House</w:t>
            </w:r>
          </w:p>
        </w:tc>
      </w:tr>
      <w:tr w:rsidR="006170DC" w:rsidRPr="00AD0C7B" w14:paraId="47A6496E" w14:textId="77777777" w:rsidTr="00E60EB0">
        <w:tc>
          <w:tcPr>
            <w:tcW w:w="1250" w:type="dxa"/>
            <w:tcMar>
              <w:top w:w="28" w:type="dxa"/>
              <w:left w:w="0" w:type="dxa"/>
              <w:bottom w:w="28" w:type="dxa"/>
              <w:right w:w="0" w:type="dxa"/>
            </w:tcMar>
            <w:vAlign w:val="bottom"/>
          </w:tcPr>
          <w:p w14:paraId="055233E1" w14:textId="1B5D4700" w:rsidR="006170DC" w:rsidRDefault="006170DC" w:rsidP="003C2706">
            <w:pPr>
              <w:pStyle w:val="Zkratky1"/>
            </w:pPr>
            <w:r>
              <w:t>PCU</w:t>
            </w:r>
            <w:r w:rsidR="000E3F73">
              <w:tab/>
            </w:r>
          </w:p>
        </w:tc>
        <w:tc>
          <w:tcPr>
            <w:tcW w:w="7452" w:type="dxa"/>
            <w:tcMar>
              <w:top w:w="28" w:type="dxa"/>
              <w:left w:w="0" w:type="dxa"/>
              <w:bottom w:w="28" w:type="dxa"/>
              <w:right w:w="0" w:type="dxa"/>
            </w:tcMar>
            <w:vAlign w:val="bottom"/>
          </w:tcPr>
          <w:p w14:paraId="3D9CE913" w14:textId="057A5E51" w:rsidR="006170DC" w:rsidRPr="006115D3" w:rsidRDefault="006170DC" w:rsidP="006170DC">
            <w:pPr>
              <w:pStyle w:val="Zkratky2"/>
            </w:pPr>
            <w:proofErr w:type="spellStart"/>
            <w:r>
              <w:rPr>
                <w:color w:val="000000"/>
              </w:rPr>
              <w:t>Packet</w:t>
            </w:r>
            <w:proofErr w:type="spellEnd"/>
            <w:r>
              <w:rPr>
                <w:color w:val="000000"/>
              </w:rPr>
              <w:t xml:space="preserve"> </w:t>
            </w:r>
            <w:proofErr w:type="spellStart"/>
            <w:r>
              <w:rPr>
                <w:color w:val="000000"/>
              </w:rPr>
              <w:t>Control</w:t>
            </w:r>
            <w:proofErr w:type="spellEnd"/>
            <w:r>
              <w:rPr>
                <w:color w:val="000000"/>
              </w:rPr>
              <w:t xml:space="preserve"> Unit</w:t>
            </w:r>
          </w:p>
        </w:tc>
      </w:tr>
      <w:tr w:rsidR="006170DC" w:rsidRPr="00AD0C7B" w14:paraId="4C28B812" w14:textId="77777777" w:rsidTr="00E60EB0">
        <w:tc>
          <w:tcPr>
            <w:tcW w:w="1250" w:type="dxa"/>
            <w:tcMar>
              <w:top w:w="28" w:type="dxa"/>
              <w:left w:w="0" w:type="dxa"/>
              <w:bottom w:w="28" w:type="dxa"/>
              <w:right w:w="0" w:type="dxa"/>
            </w:tcMar>
            <w:vAlign w:val="bottom"/>
          </w:tcPr>
          <w:p w14:paraId="55F4774B" w14:textId="0277F0C0" w:rsidR="006170DC" w:rsidRDefault="006170DC" w:rsidP="003C2706">
            <w:pPr>
              <w:pStyle w:val="Zkratky1"/>
            </w:pPr>
            <w:r>
              <w:t xml:space="preserve">PE GSM-R </w:t>
            </w:r>
            <w:r w:rsidR="000E3F73">
              <w:tab/>
            </w:r>
          </w:p>
        </w:tc>
        <w:tc>
          <w:tcPr>
            <w:tcW w:w="7452" w:type="dxa"/>
            <w:tcMar>
              <w:top w:w="28" w:type="dxa"/>
              <w:left w:w="0" w:type="dxa"/>
              <w:bottom w:w="28" w:type="dxa"/>
              <w:right w:w="0" w:type="dxa"/>
            </w:tcMar>
            <w:vAlign w:val="bottom"/>
          </w:tcPr>
          <w:p w14:paraId="1E916DA9" w14:textId="42810824" w:rsidR="006170DC" w:rsidRPr="006115D3" w:rsidRDefault="006170DC" w:rsidP="006170DC">
            <w:pPr>
              <w:pStyle w:val="Zkratky2"/>
            </w:pPr>
            <w:r>
              <w:rPr>
                <w:color w:val="000000"/>
              </w:rPr>
              <w:t xml:space="preserve">Provider </w:t>
            </w:r>
            <w:proofErr w:type="spellStart"/>
            <w:r>
              <w:rPr>
                <w:color w:val="000000"/>
              </w:rPr>
              <w:t>Edge</w:t>
            </w:r>
            <w:proofErr w:type="spellEnd"/>
            <w:r>
              <w:rPr>
                <w:color w:val="000000"/>
              </w:rPr>
              <w:t xml:space="preserve"> </w:t>
            </w:r>
            <w:proofErr w:type="spellStart"/>
            <w:r>
              <w:rPr>
                <w:color w:val="000000"/>
              </w:rPr>
              <w:t>Global</w:t>
            </w:r>
            <w:proofErr w:type="spellEnd"/>
            <w:r>
              <w:rPr>
                <w:color w:val="000000"/>
              </w:rPr>
              <w:t xml:space="preserve"> </w:t>
            </w:r>
            <w:proofErr w:type="spellStart"/>
            <w:r>
              <w:rPr>
                <w:color w:val="000000"/>
              </w:rPr>
              <w:t>System</w:t>
            </w:r>
            <w:proofErr w:type="spellEnd"/>
            <w:r>
              <w:rPr>
                <w:color w:val="000000"/>
              </w:rPr>
              <w:t xml:space="preserve"> </w:t>
            </w:r>
            <w:proofErr w:type="spellStart"/>
            <w:r>
              <w:rPr>
                <w:color w:val="000000"/>
              </w:rPr>
              <w:t>for</w:t>
            </w:r>
            <w:proofErr w:type="spellEnd"/>
            <w:r>
              <w:rPr>
                <w:color w:val="000000"/>
              </w:rPr>
              <w:t xml:space="preserve"> Mobile Communications – </w:t>
            </w:r>
            <w:proofErr w:type="spellStart"/>
            <w:r>
              <w:rPr>
                <w:color w:val="000000"/>
              </w:rPr>
              <w:t>Railway</w:t>
            </w:r>
            <w:proofErr w:type="spellEnd"/>
          </w:p>
        </w:tc>
      </w:tr>
      <w:tr w:rsidR="006170DC" w:rsidRPr="00AD0C7B" w14:paraId="2BBF06A8" w14:textId="77777777" w:rsidTr="00E60EB0">
        <w:tc>
          <w:tcPr>
            <w:tcW w:w="1250" w:type="dxa"/>
            <w:tcMar>
              <w:top w:w="28" w:type="dxa"/>
              <w:left w:w="0" w:type="dxa"/>
              <w:bottom w:w="28" w:type="dxa"/>
              <w:right w:w="0" w:type="dxa"/>
            </w:tcMar>
            <w:vAlign w:val="bottom"/>
          </w:tcPr>
          <w:p w14:paraId="562148F1" w14:textId="18B2D8AE" w:rsidR="006170DC" w:rsidRDefault="006170DC" w:rsidP="003C2706">
            <w:pPr>
              <w:pStyle w:val="Zkratky1"/>
            </w:pPr>
            <w:proofErr w:type="spellStart"/>
            <w:r>
              <w:t>QoS</w:t>
            </w:r>
            <w:proofErr w:type="spellEnd"/>
            <w:r w:rsidR="000E3F73">
              <w:tab/>
            </w:r>
          </w:p>
        </w:tc>
        <w:tc>
          <w:tcPr>
            <w:tcW w:w="7452" w:type="dxa"/>
            <w:tcMar>
              <w:top w:w="28" w:type="dxa"/>
              <w:left w:w="0" w:type="dxa"/>
              <w:bottom w:w="28" w:type="dxa"/>
              <w:right w:w="0" w:type="dxa"/>
            </w:tcMar>
            <w:vAlign w:val="bottom"/>
          </w:tcPr>
          <w:p w14:paraId="55F82562" w14:textId="186CB4D9" w:rsidR="006170DC" w:rsidRPr="006115D3" w:rsidRDefault="006170DC" w:rsidP="006170DC">
            <w:pPr>
              <w:pStyle w:val="Zkratky2"/>
            </w:pPr>
            <w:proofErr w:type="spellStart"/>
            <w:r>
              <w:rPr>
                <w:color w:val="000000"/>
              </w:rPr>
              <w:t>Quality</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Service</w:t>
            </w:r>
            <w:proofErr w:type="spellEnd"/>
          </w:p>
        </w:tc>
      </w:tr>
      <w:tr w:rsidR="006170DC" w:rsidRPr="00AD0C7B" w14:paraId="354A78DC" w14:textId="77777777" w:rsidTr="00E60EB0">
        <w:tc>
          <w:tcPr>
            <w:tcW w:w="1250" w:type="dxa"/>
            <w:tcMar>
              <w:top w:w="28" w:type="dxa"/>
              <w:left w:w="0" w:type="dxa"/>
              <w:bottom w:w="28" w:type="dxa"/>
              <w:right w:w="0" w:type="dxa"/>
            </w:tcMar>
            <w:vAlign w:val="bottom"/>
          </w:tcPr>
          <w:p w14:paraId="5A6F1DA4" w14:textId="3A1888B7" w:rsidR="006170DC" w:rsidRDefault="006170DC" w:rsidP="003C2706">
            <w:pPr>
              <w:pStyle w:val="Zkratky1"/>
            </w:pPr>
            <w:r>
              <w:t>RBC</w:t>
            </w:r>
            <w:r w:rsidR="000E3F73">
              <w:tab/>
            </w:r>
          </w:p>
        </w:tc>
        <w:tc>
          <w:tcPr>
            <w:tcW w:w="7452" w:type="dxa"/>
            <w:tcMar>
              <w:top w:w="28" w:type="dxa"/>
              <w:left w:w="0" w:type="dxa"/>
              <w:bottom w:w="28" w:type="dxa"/>
              <w:right w:w="0" w:type="dxa"/>
            </w:tcMar>
            <w:vAlign w:val="bottom"/>
          </w:tcPr>
          <w:p w14:paraId="73D108C6" w14:textId="1D62A29B" w:rsidR="006170DC" w:rsidRPr="006115D3" w:rsidRDefault="006170DC" w:rsidP="006170DC">
            <w:pPr>
              <w:pStyle w:val="Zkratky2"/>
            </w:pPr>
            <w:proofErr w:type="spellStart"/>
            <w:r>
              <w:rPr>
                <w:color w:val="000000"/>
              </w:rPr>
              <w:t>Radio</w:t>
            </w:r>
            <w:proofErr w:type="spellEnd"/>
            <w:r>
              <w:rPr>
                <w:color w:val="000000"/>
              </w:rPr>
              <w:t xml:space="preserve"> </w:t>
            </w:r>
            <w:proofErr w:type="spellStart"/>
            <w:r>
              <w:rPr>
                <w:color w:val="000000"/>
              </w:rPr>
              <w:t>Block</w:t>
            </w:r>
            <w:proofErr w:type="spellEnd"/>
            <w:r>
              <w:rPr>
                <w:color w:val="000000"/>
              </w:rPr>
              <w:t xml:space="preserve"> Centre</w:t>
            </w:r>
          </w:p>
        </w:tc>
      </w:tr>
      <w:tr w:rsidR="006170DC" w:rsidRPr="00AD0C7B" w14:paraId="1227105A" w14:textId="77777777" w:rsidTr="00E60EB0">
        <w:tc>
          <w:tcPr>
            <w:tcW w:w="1250" w:type="dxa"/>
            <w:tcMar>
              <w:top w:w="28" w:type="dxa"/>
              <w:left w:w="0" w:type="dxa"/>
              <w:bottom w:w="28" w:type="dxa"/>
              <w:right w:w="0" w:type="dxa"/>
            </w:tcMar>
            <w:vAlign w:val="bottom"/>
          </w:tcPr>
          <w:p w14:paraId="050B5D2D" w14:textId="351EEA73" w:rsidR="006170DC" w:rsidRDefault="006170DC" w:rsidP="003C2706">
            <w:pPr>
              <w:pStyle w:val="Zkratky1"/>
            </w:pPr>
            <w:r>
              <w:t>RFID</w:t>
            </w:r>
            <w:r w:rsidR="000E3F73">
              <w:tab/>
            </w:r>
          </w:p>
        </w:tc>
        <w:tc>
          <w:tcPr>
            <w:tcW w:w="7452" w:type="dxa"/>
            <w:tcMar>
              <w:top w:w="28" w:type="dxa"/>
              <w:left w:w="0" w:type="dxa"/>
              <w:bottom w:w="28" w:type="dxa"/>
              <w:right w:w="0" w:type="dxa"/>
            </w:tcMar>
            <w:vAlign w:val="bottom"/>
          </w:tcPr>
          <w:p w14:paraId="2002453E" w14:textId="6C04C981" w:rsidR="006170DC" w:rsidRPr="006115D3" w:rsidRDefault="006170DC" w:rsidP="006170DC">
            <w:pPr>
              <w:pStyle w:val="Zkratky2"/>
            </w:pPr>
            <w:proofErr w:type="spellStart"/>
            <w:r>
              <w:rPr>
                <w:color w:val="000000"/>
              </w:rPr>
              <w:t>Radio-Frequency</w:t>
            </w:r>
            <w:proofErr w:type="spellEnd"/>
            <w:r>
              <w:rPr>
                <w:color w:val="000000"/>
              </w:rPr>
              <w:t xml:space="preserve"> </w:t>
            </w:r>
            <w:proofErr w:type="spellStart"/>
            <w:r>
              <w:rPr>
                <w:color w:val="000000"/>
              </w:rPr>
              <w:t>Identification</w:t>
            </w:r>
            <w:proofErr w:type="spellEnd"/>
          </w:p>
        </w:tc>
      </w:tr>
      <w:tr w:rsidR="006170DC" w:rsidRPr="00AD0C7B" w14:paraId="4D062A53" w14:textId="77777777" w:rsidTr="00E60EB0">
        <w:tc>
          <w:tcPr>
            <w:tcW w:w="1250" w:type="dxa"/>
            <w:tcMar>
              <w:top w:w="28" w:type="dxa"/>
              <w:left w:w="0" w:type="dxa"/>
              <w:bottom w:w="28" w:type="dxa"/>
              <w:right w:w="0" w:type="dxa"/>
            </w:tcMar>
            <w:vAlign w:val="bottom"/>
          </w:tcPr>
          <w:p w14:paraId="7FAB0257" w14:textId="2783CAA7" w:rsidR="006170DC" w:rsidRDefault="006170DC" w:rsidP="003C2706">
            <w:pPr>
              <w:pStyle w:val="Zkratky1"/>
            </w:pPr>
            <w:r>
              <w:t>RHH</w:t>
            </w:r>
            <w:r w:rsidR="000E3F73">
              <w:tab/>
            </w:r>
          </w:p>
        </w:tc>
        <w:tc>
          <w:tcPr>
            <w:tcW w:w="7452" w:type="dxa"/>
            <w:tcMar>
              <w:top w:w="28" w:type="dxa"/>
              <w:left w:w="0" w:type="dxa"/>
              <w:bottom w:w="28" w:type="dxa"/>
              <w:right w:w="0" w:type="dxa"/>
            </w:tcMar>
            <w:vAlign w:val="bottom"/>
          </w:tcPr>
          <w:p w14:paraId="5E85C5E7" w14:textId="0EB358B8" w:rsidR="006170DC" w:rsidRPr="006115D3" w:rsidRDefault="006170DC" w:rsidP="006170DC">
            <w:pPr>
              <w:pStyle w:val="Zkratky2"/>
            </w:pPr>
            <w:proofErr w:type="spellStart"/>
            <w:r>
              <w:rPr>
                <w:color w:val="000000"/>
              </w:rPr>
              <w:t>Remote</w:t>
            </w:r>
            <w:proofErr w:type="spellEnd"/>
            <w:r>
              <w:rPr>
                <w:color w:val="000000"/>
              </w:rPr>
              <w:t xml:space="preserve"> </w:t>
            </w:r>
            <w:proofErr w:type="spellStart"/>
            <w:r>
              <w:rPr>
                <w:color w:val="000000"/>
              </w:rPr>
              <w:t>Radio</w:t>
            </w:r>
            <w:proofErr w:type="spellEnd"/>
            <w:r>
              <w:rPr>
                <w:color w:val="000000"/>
              </w:rPr>
              <w:t xml:space="preserve"> </w:t>
            </w:r>
            <w:proofErr w:type="spellStart"/>
            <w:r>
              <w:rPr>
                <w:color w:val="000000"/>
              </w:rPr>
              <w:t>Head</w:t>
            </w:r>
            <w:proofErr w:type="spellEnd"/>
            <w:r>
              <w:rPr>
                <w:color w:val="000000"/>
              </w:rPr>
              <w:t xml:space="preserve"> </w:t>
            </w:r>
          </w:p>
        </w:tc>
      </w:tr>
      <w:tr w:rsidR="006170DC" w:rsidRPr="00AD0C7B" w14:paraId="2A529812" w14:textId="77777777" w:rsidTr="00E60EB0">
        <w:tc>
          <w:tcPr>
            <w:tcW w:w="1250" w:type="dxa"/>
            <w:tcMar>
              <w:top w:w="28" w:type="dxa"/>
              <w:left w:w="0" w:type="dxa"/>
              <w:bottom w:w="28" w:type="dxa"/>
              <w:right w:w="0" w:type="dxa"/>
            </w:tcMar>
            <w:vAlign w:val="bottom"/>
          </w:tcPr>
          <w:p w14:paraId="75DE13B8" w14:textId="6426BD8F" w:rsidR="006170DC" w:rsidRDefault="006170DC" w:rsidP="003C2706">
            <w:pPr>
              <w:pStyle w:val="Zkratky1"/>
            </w:pPr>
            <w:r>
              <w:t>RPM</w:t>
            </w:r>
            <w:r w:rsidR="000E3F73">
              <w:tab/>
            </w:r>
          </w:p>
        </w:tc>
        <w:tc>
          <w:tcPr>
            <w:tcW w:w="7452" w:type="dxa"/>
            <w:tcMar>
              <w:top w:w="28" w:type="dxa"/>
              <w:left w:w="0" w:type="dxa"/>
              <w:bottom w:w="28" w:type="dxa"/>
              <w:right w:w="0" w:type="dxa"/>
            </w:tcMar>
            <w:vAlign w:val="bottom"/>
          </w:tcPr>
          <w:p w14:paraId="63A77579" w14:textId="115F5241" w:rsidR="006170DC" w:rsidRPr="006115D3" w:rsidRDefault="006170DC" w:rsidP="006170DC">
            <w:pPr>
              <w:pStyle w:val="Zkratky2"/>
            </w:pPr>
            <w:proofErr w:type="spellStart"/>
            <w:r>
              <w:rPr>
                <w:color w:val="000000"/>
              </w:rPr>
              <w:t>Railway</w:t>
            </w:r>
            <w:proofErr w:type="spellEnd"/>
            <w:r>
              <w:rPr>
                <w:color w:val="000000"/>
              </w:rPr>
              <w:t xml:space="preserve"> </w:t>
            </w:r>
            <w:proofErr w:type="spellStart"/>
            <w:r>
              <w:rPr>
                <w:color w:val="000000"/>
              </w:rPr>
              <w:t>Provisioning</w:t>
            </w:r>
            <w:proofErr w:type="spellEnd"/>
            <w:r>
              <w:rPr>
                <w:color w:val="000000"/>
              </w:rPr>
              <w:t xml:space="preserve"> </w:t>
            </w:r>
            <w:proofErr w:type="spellStart"/>
            <w:r>
              <w:rPr>
                <w:color w:val="000000"/>
              </w:rPr>
              <w:t>Manager</w:t>
            </w:r>
            <w:proofErr w:type="spellEnd"/>
          </w:p>
        </w:tc>
      </w:tr>
      <w:tr w:rsidR="006170DC" w:rsidRPr="00AD0C7B" w14:paraId="37EF1564" w14:textId="77777777" w:rsidTr="00E60EB0">
        <w:tc>
          <w:tcPr>
            <w:tcW w:w="1250" w:type="dxa"/>
            <w:tcMar>
              <w:top w:w="28" w:type="dxa"/>
              <w:left w:w="0" w:type="dxa"/>
              <w:bottom w:w="28" w:type="dxa"/>
              <w:right w:w="0" w:type="dxa"/>
            </w:tcMar>
            <w:vAlign w:val="bottom"/>
          </w:tcPr>
          <w:p w14:paraId="3DA0C0B5" w14:textId="69890B76" w:rsidR="006170DC" w:rsidRDefault="006170DC" w:rsidP="003C2706">
            <w:pPr>
              <w:pStyle w:val="Zkratky1"/>
            </w:pPr>
            <w:r>
              <w:t>RSM</w:t>
            </w:r>
            <w:r w:rsidR="000E3F73">
              <w:tab/>
            </w:r>
          </w:p>
        </w:tc>
        <w:tc>
          <w:tcPr>
            <w:tcW w:w="7452" w:type="dxa"/>
            <w:tcMar>
              <w:top w:w="28" w:type="dxa"/>
              <w:left w:w="0" w:type="dxa"/>
              <w:bottom w:w="28" w:type="dxa"/>
              <w:right w:w="0" w:type="dxa"/>
            </w:tcMar>
            <w:vAlign w:val="bottom"/>
          </w:tcPr>
          <w:p w14:paraId="5B0DB53F" w14:textId="10E33F10" w:rsidR="006170DC" w:rsidRPr="006115D3" w:rsidRDefault="006170DC" w:rsidP="006170DC">
            <w:pPr>
              <w:pStyle w:val="Zkratky2"/>
            </w:pPr>
            <w:r>
              <w:rPr>
                <w:color w:val="000000"/>
              </w:rPr>
              <w:t>Regionální Správa Majetku</w:t>
            </w:r>
          </w:p>
        </w:tc>
      </w:tr>
      <w:tr w:rsidR="006170DC" w:rsidRPr="00AD0C7B" w14:paraId="3AC43064" w14:textId="77777777" w:rsidTr="00E60EB0">
        <w:tc>
          <w:tcPr>
            <w:tcW w:w="1250" w:type="dxa"/>
            <w:tcMar>
              <w:top w:w="28" w:type="dxa"/>
              <w:left w:w="0" w:type="dxa"/>
              <w:bottom w:w="28" w:type="dxa"/>
              <w:right w:w="0" w:type="dxa"/>
            </w:tcMar>
            <w:vAlign w:val="bottom"/>
          </w:tcPr>
          <w:p w14:paraId="6A147F8F" w14:textId="57A0B8F3" w:rsidR="006170DC" w:rsidRDefault="006170DC" w:rsidP="003C2706">
            <w:pPr>
              <w:pStyle w:val="Zkratky1"/>
            </w:pPr>
            <w:r>
              <w:t>SCP</w:t>
            </w:r>
            <w:r w:rsidR="000E3F73">
              <w:tab/>
            </w:r>
          </w:p>
        </w:tc>
        <w:tc>
          <w:tcPr>
            <w:tcW w:w="7452" w:type="dxa"/>
            <w:tcMar>
              <w:top w:w="28" w:type="dxa"/>
              <w:left w:w="0" w:type="dxa"/>
              <w:bottom w:w="28" w:type="dxa"/>
              <w:right w:w="0" w:type="dxa"/>
            </w:tcMar>
            <w:vAlign w:val="bottom"/>
          </w:tcPr>
          <w:p w14:paraId="2F6E6FCF" w14:textId="78F70C2B" w:rsidR="006170DC" w:rsidRPr="006115D3" w:rsidRDefault="006170DC" w:rsidP="006170DC">
            <w:pPr>
              <w:pStyle w:val="Zkratky2"/>
            </w:pPr>
            <w:proofErr w:type="spellStart"/>
            <w:r>
              <w:rPr>
                <w:color w:val="000000"/>
              </w:rPr>
              <w:t>Service</w:t>
            </w:r>
            <w:proofErr w:type="spellEnd"/>
            <w:r>
              <w:rPr>
                <w:color w:val="000000"/>
              </w:rPr>
              <w:t xml:space="preserve"> </w:t>
            </w:r>
            <w:proofErr w:type="spellStart"/>
            <w:r>
              <w:rPr>
                <w:color w:val="000000"/>
              </w:rPr>
              <w:t>Control</w:t>
            </w:r>
            <w:proofErr w:type="spellEnd"/>
            <w:r>
              <w:rPr>
                <w:color w:val="000000"/>
              </w:rPr>
              <w:t xml:space="preserve"> Point</w:t>
            </w:r>
          </w:p>
        </w:tc>
      </w:tr>
      <w:tr w:rsidR="006170DC" w:rsidRPr="00AD0C7B" w14:paraId="30C92156" w14:textId="77777777" w:rsidTr="00E60EB0">
        <w:tc>
          <w:tcPr>
            <w:tcW w:w="1250" w:type="dxa"/>
            <w:tcMar>
              <w:top w:w="28" w:type="dxa"/>
              <w:left w:w="0" w:type="dxa"/>
              <w:bottom w:w="28" w:type="dxa"/>
              <w:right w:w="0" w:type="dxa"/>
            </w:tcMar>
            <w:vAlign w:val="bottom"/>
          </w:tcPr>
          <w:p w14:paraId="13813E27" w14:textId="1461251F" w:rsidR="006170DC" w:rsidRDefault="006170DC" w:rsidP="003C2706">
            <w:pPr>
              <w:pStyle w:val="Zkratky1"/>
            </w:pPr>
            <w:r>
              <w:t>SCP/IN</w:t>
            </w:r>
            <w:r w:rsidR="000E3F73">
              <w:tab/>
            </w:r>
          </w:p>
        </w:tc>
        <w:tc>
          <w:tcPr>
            <w:tcW w:w="7452" w:type="dxa"/>
            <w:tcMar>
              <w:top w:w="28" w:type="dxa"/>
              <w:left w:w="0" w:type="dxa"/>
              <w:bottom w:w="28" w:type="dxa"/>
              <w:right w:w="0" w:type="dxa"/>
            </w:tcMar>
            <w:vAlign w:val="bottom"/>
          </w:tcPr>
          <w:p w14:paraId="603A1F21" w14:textId="389AD923" w:rsidR="006170DC" w:rsidRPr="006115D3" w:rsidRDefault="006170DC" w:rsidP="006170DC">
            <w:pPr>
              <w:pStyle w:val="Zkratky2"/>
            </w:pPr>
            <w:proofErr w:type="spellStart"/>
            <w:r>
              <w:rPr>
                <w:color w:val="000000"/>
              </w:rPr>
              <w:t>Service</w:t>
            </w:r>
            <w:proofErr w:type="spellEnd"/>
            <w:r>
              <w:rPr>
                <w:color w:val="000000"/>
              </w:rPr>
              <w:t xml:space="preserve"> </w:t>
            </w:r>
            <w:proofErr w:type="spellStart"/>
            <w:r>
              <w:rPr>
                <w:color w:val="000000"/>
              </w:rPr>
              <w:t>Control</w:t>
            </w:r>
            <w:proofErr w:type="spellEnd"/>
            <w:r>
              <w:rPr>
                <w:color w:val="000000"/>
              </w:rPr>
              <w:t xml:space="preserve"> Point/</w:t>
            </w:r>
            <w:proofErr w:type="spellStart"/>
            <w:r>
              <w:rPr>
                <w:color w:val="000000"/>
              </w:rPr>
              <w:t>Intelligent</w:t>
            </w:r>
            <w:proofErr w:type="spellEnd"/>
            <w:r>
              <w:rPr>
                <w:color w:val="000000"/>
              </w:rPr>
              <w:t xml:space="preserve"> Network</w:t>
            </w:r>
          </w:p>
        </w:tc>
      </w:tr>
      <w:tr w:rsidR="006170DC" w:rsidRPr="00AD0C7B" w14:paraId="350D87D3" w14:textId="77777777" w:rsidTr="00E60EB0">
        <w:tc>
          <w:tcPr>
            <w:tcW w:w="1250" w:type="dxa"/>
            <w:tcMar>
              <w:top w:w="28" w:type="dxa"/>
              <w:left w:w="0" w:type="dxa"/>
              <w:bottom w:w="28" w:type="dxa"/>
              <w:right w:w="0" w:type="dxa"/>
            </w:tcMar>
            <w:vAlign w:val="bottom"/>
          </w:tcPr>
          <w:p w14:paraId="2F10ACBF" w14:textId="4FF2ECAC" w:rsidR="006170DC" w:rsidRDefault="006170DC" w:rsidP="003C2706">
            <w:pPr>
              <w:pStyle w:val="Zkratky1"/>
            </w:pPr>
            <w:r>
              <w:t>SRS</w:t>
            </w:r>
            <w:r w:rsidR="000E3F73">
              <w:tab/>
            </w:r>
          </w:p>
        </w:tc>
        <w:tc>
          <w:tcPr>
            <w:tcW w:w="7452" w:type="dxa"/>
            <w:tcMar>
              <w:top w:w="28" w:type="dxa"/>
              <w:left w:w="0" w:type="dxa"/>
              <w:bottom w:w="28" w:type="dxa"/>
              <w:right w:w="0" w:type="dxa"/>
            </w:tcMar>
            <w:vAlign w:val="bottom"/>
          </w:tcPr>
          <w:p w14:paraId="2DBFE052" w14:textId="2788F5F3" w:rsidR="006170DC" w:rsidRPr="006115D3" w:rsidRDefault="006170DC" w:rsidP="006170DC">
            <w:pPr>
              <w:pStyle w:val="Zkratky2"/>
            </w:pPr>
            <w:proofErr w:type="spellStart"/>
            <w:r>
              <w:rPr>
                <w:color w:val="000000"/>
              </w:rPr>
              <w:t>System</w:t>
            </w:r>
            <w:proofErr w:type="spellEnd"/>
            <w:r>
              <w:rPr>
                <w:color w:val="000000"/>
              </w:rPr>
              <w:t xml:space="preserve"> </w:t>
            </w:r>
            <w:proofErr w:type="spellStart"/>
            <w:r>
              <w:rPr>
                <w:color w:val="000000"/>
              </w:rPr>
              <w:t>Requirements</w:t>
            </w:r>
            <w:proofErr w:type="spellEnd"/>
            <w:r>
              <w:rPr>
                <w:color w:val="000000"/>
              </w:rPr>
              <w:t xml:space="preserve"> </w:t>
            </w:r>
            <w:proofErr w:type="spellStart"/>
            <w:r>
              <w:rPr>
                <w:color w:val="000000"/>
              </w:rPr>
              <w:t>Specification</w:t>
            </w:r>
            <w:proofErr w:type="spellEnd"/>
          </w:p>
        </w:tc>
      </w:tr>
      <w:tr w:rsidR="006170DC" w:rsidRPr="00AD0C7B" w14:paraId="4A4714CB" w14:textId="77777777" w:rsidTr="00E60EB0">
        <w:tc>
          <w:tcPr>
            <w:tcW w:w="1250" w:type="dxa"/>
            <w:tcMar>
              <w:top w:w="28" w:type="dxa"/>
              <w:left w:w="0" w:type="dxa"/>
              <w:bottom w:w="28" w:type="dxa"/>
              <w:right w:w="0" w:type="dxa"/>
            </w:tcMar>
            <w:vAlign w:val="bottom"/>
          </w:tcPr>
          <w:p w14:paraId="34DA4AA0" w14:textId="35477D94" w:rsidR="006170DC" w:rsidRDefault="006170DC" w:rsidP="003C2706">
            <w:pPr>
              <w:pStyle w:val="Zkratky1"/>
            </w:pPr>
            <w:r>
              <w:t>SŽDC</w:t>
            </w:r>
            <w:r w:rsidR="001D75D1">
              <w:t>…………</w:t>
            </w:r>
          </w:p>
        </w:tc>
        <w:tc>
          <w:tcPr>
            <w:tcW w:w="7452" w:type="dxa"/>
            <w:tcMar>
              <w:top w:w="28" w:type="dxa"/>
              <w:left w:w="0" w:type="dxa"/>
              <w:bottom w:w="28" w:type="dxa"/>
              <w:right w:w="0" w:type="dxa"/>
            </w:tcMar>
            <w:vAlign w:val="bottom"/>
          </w:tcPr>
          <w:p w14:paraId="356DA45B" w14:textId="39793B1F" w:rsidR="006170DC" w:rsidRPr="006115D3" w:rsidRDefault="006170DC" w:rsidP="006170DC">
            <w:pPr>
              <w:pStyle w:val="Zkratky2"/>
            </w:pPr>
            <w:r>
              <w:rPr>
                <w:color w:val="000000"/>
              </w:rPr>
              <w:t>Správa Železniční Dopravní Cesty</w:t>
            </w:r>
          </w:p>
        </w:tc>
      </w:tr>
      <w:tr w:rsidR="006170DC" w:rsidRPr="00AD0C7B" w14:paraId="2FD68AA3" w14:textId="77777777" w:rsidTr="00E60EB0">
        <w:tc>
          <w:tcPr>
            <w:tcW w:w="1250" w:type="dxa"/>
            <w:tcMar>
              <w:top w:w="28" w:type="dxa"/>
              <w:left w:w="0" w:type="dxa"/>
              <w:bottom w:w="28" w:type="dxa"/>
              <w:right w:w="0" w:type="dxa"/>
            </w:tcMar>
            <w:vAlign w:val="bottom"/>
          </w:tcPr>
          <w:p w14:paraId="23F59281" w14:textId="5B16FDDD" w:rsidR="006170DC" w:rsidRDefault="006170DC" w:rsidP="003C2706">
            <w:pPr>
              <w:pStyle w:val="Zkratky1"/>
            </w:pPr>
            <w:r>
              <w:t>TCP/IP</w:t>
            </w:r>
            <w:r w:rsidR="001D75D1">
              <w:t>………</w:t>
            </w:r>
          </w:p>
        </w:tc>
        <w:tc>
          <w:tcPr>
            <w:tcW w:w="7452" w:type="dxa"/>
            <w:tcMar>
              <w:top w:w="28" w:type="dxa"/>
              <w:left w:w="0" w:type="dxa"/>
              <w:bottom w:w="28" w:type="dxa"/>
              <w:right w:w="0" w:type="dxa"/>
            </w:tcMar>
            <w:vAlign w:val="bottom"/>
          </w:tcPr>
          <w:p w14:paraId="1F0221C7" w14:textId="7ADDE615" w:rsidR="006170DC" w:rsidRPr="006115D3" w:rsidRDefault="006170DC" w:rsidP="006170DC">
            <w:pPr>
              <w:pStyle w:val="Zkratky2"/>
            </w:pPr>
            <w:proofErr w:type="spellStart"/>
            <w:r>
              <w:rPr>
                <w:color w:val="000000"/>
              </w:rPr>
              <w:t>Transmission</w:t>
            </w:r>
            <w:proofErr w:type="spellEnd"/>
            <w:r>
              <w:rPr>
                <w:color w:val="000000"/>
              </w:rPr>
              <w:t xml:space="preserve"> </w:t>
            </w:r>
            <w:proofErr w:type="spellStart"/>
            <w:r>
              <w:rPr>
                <w:color w:val="000000"/>
              </w:rPr>
              <w:t>Control</w:t>
            </w:r>
            <w:proofErr w:type="spellEnd"/>
            <w:r>
              <w:rPr>
                <w:color w:val="000000"/>
              </w:rPr>
              <w:t xml:space="preserve"> </w:t>
            </w:r>
            <w:proofErr w:type="spellStart"/>
            <w:r>
              <w:rPr>
                <w:color w:val="000000"/>
              </w:rPr>
              <w:t>Protocol</w:t>
            </w:r>
            <w:proofErr w:type="spellEnd"/>
            <w:r>
              <w:rPr>
                <w:color w:val="000000"/>
              </w:rPr>
              <w:t>/</w:t>
            </w:r>
            <w:r>
              <w:rPr>
                <w:rFonts w:ascii="Arial" w:hAnsi="Arial" w:cs="Arial"/>
                <w:color w:val="000000"/>
              </w:rPr>
              <w:t>​</w:t>
            </w:r>
            <w:r>
              <w:rPr>
                <w:color w:val="000000"/>
              </w:rPr>
              <w:t xml:space="preserve">Internet </w:t>
            </w:r>
            <w:proofErr w:type="spellStart"/>
            <w:r>
              <w:rPr>
                <w:color w:val="000000"/>
              </w:rPr>
              <w:t>Protocol</w:t>
            </w:r>
            <w:proofErr w:type="spellEnd"/>
          </w:p>
        </w:tc>
      </w:tr>
      <w:tr w:rsidR="006170DC" w:rsidRPr="00AD0C7B" w14:paraId="3A3396BD" w14:textId="77777777" w:rsidTr="00E60EB0">
        <w:tc>
          <w:tcPr>
            <w:tcW w:w="1250" w:type="dxa"/>
            <w:tcMar>
              <w:top w:w="28" w:type="dxa"/>
              <w:left w:w="0" w:type="dxa"/>
              <w:bottom w:w="28" w:type="dxa"/>
              <w:right w:w="0" w:type="dxa"/>
            </w:tcMar>
            <w:vAlign w:val="bottom"/>
          </w:tcPr>
          <w:p w14:paraId="549163A8" w14:textId="782F9AAF" w:rsidR="006170DC" w:rsidRDefault="006170DC" w:rsidP="003C2706">
            <w:pPr>
              <w:pStyle w:val="Zkratky1"/>
            </w:pPr>
            <w:r>
              <w:t>TCU</w:t>
            </w:r>
            <w:r w:rsidR="000E3F73">
              <w:tab/>
            </w:r>
          </w:p>
        </w:tc>
        <w:tc>
          <w:tcPr>
            <w:tcW w:w="7452" w:type="dxa"/>
            <w:tcMar>
              <w:top w:w="28" w:type="dxa"/>
              <w:left w:w="0" w:type="dxa"/>
              <w:bottom w:w="28" w:type="dxa"/>
              <w:right w:w="0" w:type="dxa"/>
            </w:tcMar>
            <w:vAlign w:val="bottom"/>
          </w:tcPr>
          <w:p w14:paraId="68A91911" w14:textId="2DD09AF5" w:rsidR="006170DC" w:rsidRPr="006115D3" w:rsidRDefault="006170DC" w:rsidP="006170DC">
            <w:pPr>
              <w:pStyle w:val="Zkratky2"/>
            </w:pPr>
            <w:proofErr w:type="spellStart"/>
            <w:r>
              <w:rPr>
                <w:color w:val="000000"/>
              </w:rPr>
              <w:t>Transcoding</w:t>
            </w:r>
            <w:proofErr w:type="spellEnd"/>
            <w:r>
              <w:rPr>
                <w:color w:val="000000"/>
              </w:rPr>
              <w:t xml:space="preserve"> Unit</w:t>
            </w:r>
          </w:p>
        </w:tc>
      </w:tr>
      <w:tr w:rsidR="006170DC" w:rsidRPr="00AD0C7B" w14:paraId="6E254D87" w14:textId="77777777" w:rsidTr="00E60EB0">
        <w:tc>
          <w:tcPr>
            <w:tcW w:w="1250" w:type="dxa"/>
            <w:tcMar>
              <w:top w:w="28" w:type="dxa"/>
              <w:left w:w="0" w:type="dxa"/>
              <w:bottom w:w="28" w:type="dxa"/>
              <w:right w:w="0" w:type="dxa"/>
            </w:tcMar>
            <w:vAlign w:val="bottom"/>
          </w:tcPr>
          <w:p w14:paraId="25C76E49" w14:textId="5DF8D8B4" w:rsidR="006170DC" w:rsidRDefault="006170DC" w:rsidP="003C2706">
            <w:pPr>
              <w:pStyle w:val="Zkratky1"/>
            </w:pPr>
            <w:r>
              <w:t>TRAU</w:t>
            </w:r>
            <w:r w:rsidR="000E3F73">
              <w:tab/>
            </w:r>
          </w:p>
        </w:tc>
        <w:tc>
          <w:tcPr>
            <w:tcW w:w="7452" w:type="dxa"/>
            <w:tcMar>
              <w:top w:w="28" w:type="dxa"/>
              <w:left w:w="0" w:type="dxa"/>
              <w:bottom w:w="28" w:type="dxa"/>
              <w:right w:w="0" w:type="dxa"/>
            </w:tcMar>
            <w:vAlign w:val="bottom"/>
          </w:tcPr>
          <w:p w14:paraId="6EDEA322" w14:textId="239C8D56" w:rsidR="006170DC" w:rsidRPr="006115D3" w:rsidRDefault="006170DC" w:rsidP="006170DC">
            <w:pPr>
              <w:pStyle w:val="Zkratky2"/>
            </w:pPr>
            <w:proofErr w:type="spellStart"/>
            <w:r>
              <w:rPr>
                <w:color w:val="000000"/>
              </w:rPr>
              <w:t>Transcoder</w:t>
            </w:r>
            <w:proofErr w:type="spellEnd"/>
            <w:r>
              <w:rPr>
                <w:color w:val="000000"/>
              </w:rPr>
              <w:t xml:space="preserve"> and </w:t>
            </w:r>
            <w:proofErr w:type="spellStart"/>
            <w:r>
              <w:rPr>
                <w:color w:val="000000"/>
              </w:rPr>
              <w:t>Rate</w:t>
            </w:r>
            <w:proofErr w:type="spellEnd"/>
            <w:r>
              <w:rPr>
                <w:color w:val="000000"/>
              </w:rPr>
              <w:t xml:space="preserve"> </w:t>
            </w:r>
            <w:proofErr w:type="spellStart"/>
            <w:r>
              <w:rPr>
                <w:color w:val="000000"/>
              </w:rPr>
              <w:t>Adaptation</w:t>
            </w:r>
            <w:proofErr w:type="spellEnd"/>
            <w:r>
              <w:rPr>
                <w:color w:val="000000"/>
              </w:rPr>
              <w:t xml:space="preserve"> Unit</w:t>
            </w:r>
          </w:p>
        </w:tc>
      </w:tr>
      <w:tr w:rsidR="006170DC" w:rsidRPr="00AD0C7B" w14:paraId="4BADFD11" w14:textId="77777777" w:rsidTr="00E60EB0">
        <w:tc>
          <w:tcPr>
            <w:tcW w:w="1250" w:type="dxa"/>
            <w:tcMar>
              <w:top w:w="28" w:type="dxa"/>
              <w:left w:w="0" w:type="dxa"/>
              <w:bottom w:w="28" w:type="dxa"/>
              <w:right w:w="0" w:type="dxa"/>
            </w:tcMar>
            <w:vAlign w:val="bottom"/>
          </w:tcPr>
          <w:p w14:paraId="078FAEE5" w14:textId="1FBDF58C" w:rsidR="006170DC" w:rsidRDefault="006170DC" w:rsidP="003C2706">
            <w:pPr>
              <w:pStyle w:val="Zkratky1"/>
            </w:pPr>
            <w:r>
              <w:t>TRX</w:t>
            </w:r>
            <w:r w:rsidR="000E3F73">
              <w:tab/>
            </w:r>
          </w:p>
        </w:tc>
        <w:tc>
          <w:tcPr>
            <w:tcW w:w="7452" w:type="dxa"/>
            <w:tcMar>
              <w:top w:w="28" w:type="dxa"/>
              <w:left w:w="0" w:type="dxa"/>
              <w:bottom w:w="28" w:type="dxa"/>
              <w:right w:w="0" w:type="dxa"/>
            </w:tcMar>
            <w:vAlign w:val="bottom"/>
          </w:tcPr>
          <w:p w14:paraId="2E353E91" w14:textId="47E6D44A" w:rsidR="006170DC" w:rsidRPr="006115D3" w:rsidRDefault="006170DC" w:rsidP="006170DC">
            <w:pPr>
              <w:pStyle w:val="Zkratky2"/>
            </w:pPr>
            <w:r>
              <w:rPr>
                <w:color w:val="000000"/>
              </w:rPr>
              <w:t>Transceiver</w:t>
            </w:r>
          </w:p>
        </w:tc>
      </w:tr>
      <w:tr w:rsidR="006170DC" w:rsidRPr="00AD0C7B" w14:paraId="4FEFC07E" w14:textId="77777777" w:rsidTr="00E60EB0">
        <w:tc>
          <w:tcPr>
            <w:tcW w:w="1250" w:type="dxa"/>
            <w:tcMar>
              <w:top w:w="28" w:type="dxa"/>
              <w:left w:w="0" w:type="dxa"/>
              <w:bottom w:w="28" w:type="dxa"/>
              <w:right w:w="0" w:type="dxa"/>
            </w:tcMar>
            <w:vAlign w:val="bottom"/>
          </w:tcPr>
          <w:p w14:paraId="6CD25E73" w14:textId="179F7D0B" w:rsidR="006170DC" w:rsidRDefault="006170DC" w:rsidP="003C2706">
            <w:pPr>
              <w:pStyle w:val="Zkratky1"/>
            </w:pPr>
            <w:r>
              <w:t>TSI CCS</w:t>
            </w:r>
            <w:r w:rsidR="000E3F73">
              <w:tab/>
            </w:r>
          </w:p>
        </w:tc>
        <w:tc>
          <w:tcPr>
            <w:tcW w:w="7452" w:type="dxa"/>
            <w:tcMar>
              <w:top w:w="28" w:type="dxa"/>
              <w:left w:w="0" w:type="dxa"/>
              <w:bottom w:w="28" w:type="dxa"/>
              <w:right w:w="0" w:type="dxa"/>
            </w:tcMar>
            <w:vAlign w:val="bottom"/>
          </w:tcPr>
          <w:p w14:paraId="5D7E437B" w14:textId="7D6AEFA0" w:rsidR="006170DC" w:rsidRPr="006115D3" w:rsidRDefault="006170DC" w:rsidP="006170DC">
            <w:pPr>
              <w:pStyle w:val="Zkratky2"/>
            </w:pPr>
            <w:proofErr w:type="spellStart"/>
            <w:r>
              <w:rPr>
                <w:color w:val="000000"/>
              </w:rPr>
              <w:t>Technical</w:t>
            </w:r>
            <w:proofErr w:type="spellEnd"/>
            <w:r>
              <w:rPr>
                <w:color w:val="000000"/>
              </w:rPr>
              <w:t xml:space="preserve"> </w:t>
            </w:r>
            <w:proofErr w:type="spellStart"/>
            <w:r>
              <w:rPr>
                <w:color w:val="000000"/>
              </w:rPr>
              <w:t>Specification</w:t>
            </w:r>
            <w:proofErr w:type="spellEnd"/>
            <w:r>
              <w:rPr>
                <w:color w:val="000000"/>
              </w:rPr>
              <w:t xml:space="preserve"> </w:t>
            </w:r>
            <w:proofErr w:type="spellStart"/>
            <w:r>
              <w:rPr>
                <w:color w:val="000000"/>
              </w:rPr>
              <w:t>for</w:t>
            </w:r>
            <w:proofErr w:type="spellEnd"/>
            <w:r>
              <w:rPr>
                <w:color w:val="000000"/>
              </w:rPr>
              <w:t xml:space="preserve"> Interoperability,  </w:t>
            </w:r>
            <w:proofErr w:type="spellStart"/>
            <w:r>
              <w:rPr>
                <w:color w:val="000000"/>
              </w:rPr>
              <w:t>Control-Command</w:t>
            </w:r>
            <w:proofErr w:type="spellEnd"/>
            <w:r>
              <w:rPr>
                <w:color w:val="000000"/>
              </w:rPr>
              <w:t xml:space="preserve"> and </w:t>
            </w:r>
            <w:proofErr w:type="spellStart"/>
            <w:r>
              <w:rPr>
                <w:color w:val="000000"/>
              </w:rPr>
              <w:t>Signalling</w:t>
            </w:r>
            <w:proofErr w:type="spellEnd"/>
          </w:p>
        </w:tc>
      </w:tr>
      <w:tr w:rsidR="006170DC" w:rsidRPr="00AD0C7B" w14:paraId="0917E270" w14:textId="77777777" w:rsidTr="00E60EB0">
        <w:tc>
          <w:tcPr>
            <w:tcW w:w="1250" w:type="dxa"/>
            <w:tcMar>
              <w:top w:w="28" w:type="dxa"/>
              <w:left w:w="0" w:type="dxa"/>
              <w:bottom w:w="28" w:type="dxa"/>
              <w:right w:w="0" w:type="dxa"/>
            </w:tcMar>
            <w:vAlign w:val="bottom"/>
          </w:tcPr>
          <w:p w14:paraId="3BB87073" w14:textId="120B0F59" w:rsidR="006170DC" w:rsidRDefault="006170DC" w:rsidP="003C2706">
            <w:pPr>
              <w:pStyle w:val="Zkratky1"/>
            </w:pPr>
            <w:r>
              <w:t>UTZ</w:t>
            </w:r>
            <w:r w:rsidR="000E3F73">
              <w:tab/>
            </w:r>
          </w:p>
        </w:tc>
        <w:tc>
          <w:tcPr>
            <w:tcW w:w="7452" w:type="dxa"/>
            <w:tcMar>
              <w:top w:w="28" w:type="dxa"/>
              <w:left w:w="0" w:type="dxa"/>
              <w:bottom w:w="28" w:type="dxa"/>
              <w:right w:w="0" w:type="dxa"/>
            </w:tcMar>
            <w:vAlign w:val="bottom"/>
          </w:tcPr>
          <w:p w14:paraId="2DBEBAFA" w14:textId="0A77B7AD" w:rsidR="006170DC" w:rsidRPr="006115D3" w:rsidRDefault="006170DC" w:rsidP="006170DC">
            <w:pPr>
              <w:pStyle w:val="Zkratky2"/>
            </w:pPr>
            <w:r>
              <w:rPr>
                <w:color w:val="000000"/>
              </w:rPr>
              <w:t>Určená Technická Zařízení</w:t>
            </w:r>
          </w:p>
        </w:tc>
      </w:tr>
      <w:tr w:rsidR="006170DC" w:rsidRPr="00AD0C7B" w14:paraId="601EC071" w14:textId="77777777" w:rsidTr="00E60EB0">
        <w:tc>
          <w:tcPr>
            <w:tcW w:w="1250" w:type="dxa"/>
            <w:tcMar>
              <w:top w:w="28" w:type="dxa"/>
              <w:left w:w="0" w:type="dxa"/>
              <w:bottom w:w="28" w:type="dxa"/>
              <w:right w:w="0" w:type="dxa"/>
            </w:tcMar>
            <w:vAlign w:val="bottom"/>
          </w:tcPr>
          <w:p w14:paraId="74569F74" w14:textId="548DD106" w:rsidR="006170DC" w:rsidRDefault="006170DC" w:rsidP="003C2706">
            <w:pPr>
              <w:pStyle w:val="Zkratky1"/>
            </w:pPr>
            <w:r>
              <w:t>UTZ/E</w:t>
            </w:r>
            <w:r w:rsidR="000E3F73">
              <w:tab/>
            </w:r>
          </w:p>
        </w:tc>
        <w:tc>
          <w:tcPr>
            <w:tcW w:w="7452" w:type="dxa"/>
            <w:tcMar>
              <w:top w:w="28" w:type="dxa"/>
              <w:left w:w="0" w:type="dxa"/>
              <w:bottom w:w="28" w:type="dxa"/>
              <w:right w:w="0" w:type="dxa"/>
            </w:tcMar>
            <w:vAlign w:val="bottom"/>
          </w:tcPr>
          <w:p w14:paraId="3A300AE5" w14:textId="2DCE26B7" w:rsidR="006170DC" w:rsidRPr="006115D3" w:rsidRDefault="006170DC" w:rsidP="006170DC">
            <w:pPr>
              <w:pStyle w:val="Zkratky2"/>
            </w:pPr>
            <w:r>
              <w:rPr>
                <w:color w:val="000000"/>
              </w:rPr>
              <w:t>Určená Technická Zařízení/Elektrická</w:t>
            </w:r>
          </w:p>
        </w:tc>
      </w:tr>
      <w:tr w:rsidR="006170DC" w:rsidRPr="00AD0C7B" w14:paraId="7A78DAB0" w14:textId="77777777" w:rsidTr="00E60EB0">
        <w:tc>
          <w:tcPr>
            <w:tcW w:w="1250" w:type="dxa"/>
            <w:tcMar>
              <w:top w:w="28" w:type="dxa"/>
              <w:left w:w="0" w:type="dxa"/>
              <w:bottom w:w="28" w:type="dxa"/>
              <w:right w:w="0" w:type="dxa"/>
            </w:tcMar>
            <w:vAlign w:val="bottom"/>
          </w:tcPr>
          <w:p w14:paraId="16C9934F" w14:textId="633E98FC" w:rsidR="006170DC" w:rsidRDefault="006170DC" w:rsidP="003C2706">
            <w:pPr>
              <w:pStyle w:val="Zkratky1"/>
            </w:pPr>
            <w:r>
              <w:t>VDE</w:t>
            </w:r>
            <w:r w:rsidR="000E3F73">
              <w:tab/>
            </w:r>
          </w:p>
        </w:tc>
        <w:tc>
          <w:tcPr>
            <w:tcW w:w="7452" w:type="dxa"/>
            <w:tcMar>
              <w:top w:w="28" w:type="dxa"/>
              <w:left w:w="0" w:type="dxa"/>
              <w:bottom w:w="28" w:type="dxa"/>
              <w:right w:w="0" w:type="dxa"/>
            </w:tcMar>
            <w:vAlign w:val="bottom"/>
          </w:tcPr>
          <w:p w14:paraId="4E24F286" w14:textId="58AFFD2A" w:rsidR="006170DC" w:rsidRPr="006115D3" w:rsidRDefault="006170DC" w:rsidP="006170DC">
            <w:pPr>
              <w:pStyle w:val="Zkratky2"/>
            </w:pPr>
            <w:proofErr w:type="spellStart"/>
            <w:r>
              <w:rPr>
                <w:color w:val="000000"/>
              </w:rPr>
              <w:t>Verband</w:t>
            </w:r>
            <w:proofErr w:type="spellEnd"/>
            <w:r>
              <w:rPr>
                <w:color w:val="000000"/>
              </w:rPr>
              <w:t xml:space="preserve"> </w:t>
            </w:r>
            <w:proofErr w:type="spellStart"/>
            <w:r>
              <w:rPr>
                <w:color w:val="000000"/>
              </w:rPr>
              <w:t>Deutscher</w:t>
            </w:r>
            <w:proofErr w:type="spellEnd"/>
            <w:r>
              <w:rPr>
                <w:color w:val="000000"/>
              </w:rPr>
              <w:t xml:space="preserve"> </w:t>
            </w:r>
            <w:proofErr w:type="spellStart"/>
            <w:r>
              <w:rPr>
                <w:color w:val="000000"/>
              </w:rPr>
              <w:t>Elektrotechniker</w:t>
            </w:r>
            <w:proofErr w:type="spellEnd"/>
          </w:p>
        </w:tc>
      </w:tr>
      <w:tr w:rsidR="006170DC" w:rsidRPr="00AD0C7B" w14:paraId="34F853F3" w14:textId="77777777" w:rsidTr="00E60EB0">
        <w:tc>
          <w:tcPr>
            <w:tcW w:w="1250" w:type="dxa"/>
            <w:tcMar>
              <w:top w:w="28" w:type="dxa"/>
              <w:left w:w="0" w:type="dxa"/>
              <w:bottom w:w="28" w:type="dxa"/>
              <w:right w:w="0" w:type="dxa"/>
            </w:tcMar>
            <w:vAlign w:val="bottom"/>
          </w:tcPr>
          <w:p w14:paraId="096A943E" w14:textId="259CC0FD" w:rsidR="006170DC" w:rsidRDefault="006170DC" w:rsidP="003C2706">
            <w:pPr>
              <w:pStyle w:val="Zkratky1"/>
            </w:pPr>
            <w:r>
              <w:t>VST</w:t>
            </w:r>
            <w:r w:rsidR="000E3F73">
              <w:tab/>
            </w:r>
          </w:p>
        </w:tc>
        <w:tc>
          <w:tcPr>
            <w:tcW w:w="7452" w:type="dxa"/>
            <w:tcMar>
              <w:top w:w="28" w:type="dxa"/>
              <w:left w:w="0" w:type="dxa"/>
              <w:bottom w:w="28" w:type="dxa"/>
              <w:right w:w="0" w:type="dxa"/>
            </w:tcMar>
            <w:vAlign w:val="bottom"/>
          </w:tcPr>
          <w:p w14:paraId="58C5BD34" w14:textId="7290276B" w:rsidR="006170DC" w:rsidRPr="006115D3" w:rsidRDefault="006170DC" w:rsidP="006170DC">
            <w:pPr>
              <w:pStyle w:val="Zkratky2"/>
            </w:pPr>
            <w:r>
              <w:rPr>
                <w:color w:val="000000"/>
              </w:rPr>
              <w:t>Velká Sdělovací Technika</w:t>
            </w:r>
          </w:p>
        </w:tc>
      </w:tr>
      <w:tr w:rsidR="006170DC" w:rsidRPr="00AD0C7B" w14:paraId="511DC389" w14:textId="77777777" w:rsidTr="00E60EB0">
        <w:tc>
          <w:tcPr>
            <w:tcW w:w="1250" w:type="dxa"/>
            <w:tcMar>
              <w:top w:w="28" w:type="dxa"/>
              <w:left w:w="0" w:type="dxa"/>
              <w:bottom w:w="28" w:type="dxa"/>
              <w:right w:w="0" w:type="dxa"/>
            </w:tcMar>
            <w:vAlign w:val="bottom"/>
          </w:tcPr>
          <w:p w14:paraId="55531384" w14:textId="65831052" w:rsidR="006170DC" w:rsidRDefault="006170DC" w:rsidP="003C2706">
            <w:pPr>
              <w:pStyle w:val="Zkratky1"/>
            </w:pPr>
            <w:r>
              <w:t>VTZ</w:t>
            </w:r>
            <w:r w:rsidR="000E3F73">
              <w:tab/>
            </w:r>
          </w:p>
        </w:tc>
        <w:tc>
          <w:tcPr>
            <w:tcW w:w="7452" w:type="dxa"/>
            <w:tcMar>
              <w:top w:w="28" w:type="dxa"/>
              <w:left w:w="0" w:type="dxa"/>
              <w:bottom w:w="28" w:type="dxa"/>
              <w:right w:w="0" w:type="dxa"/>
            </w:tcMar>
            <w:vAlign w:val="bottom"/>
          </w:tcPr>
          <w:p w14:paraId="6F209C6C" w14:textId="1F453B0B" w:rsidR="006170DC" w:rsidRPr="006115D3" w:rsidRDefault="006170DC" w:rsidP="006170DC">
            <w:pPr>
              <w:pStyle w:val="Zkratky2"/>
            </w:pPr>
            <w:r>
              <w:rPr>
                <w:color w:val="000000"/>
              </w:rPr>
              <w:t>Vyhrazené Technické Zařízení</w:t>
            </w:r>
          </w:p>
        </w:tc>
      </w:tr>
    </w:tbl>
    <w:p w14:paraId="58703251" w14:textId="60597C02" w:rsidR="00F03EA4" w:rsidRDefault="00F03EA4" w:rsidP="00EA4761">
      <w:pPr>
        <w:pStyle w:val="Textbezodsazen"/>
      </w:pPr>
      <w:bookmarkStart w:id="3" w:name="_Toc6410429"/>
      <w:bookmarkStart w:id="4" w:name="_Toc389559699"/>
      <w:bookmarkStart w:id="5" w:name="_Toc397429847"/>
      <w:bookmarkStart w:id="6" w:name="_Ref433028040"/>
      <w:bookmarkStart w:id="7" w:name="_Toc1048197"/>
      <w:bookmarkStart w:id="8" w:name="_Toc13731855"/>
    </w:p>
    <w:p w14:paraId="63F73AF5" w14:textId="77777777" w:rsidR="0009074C" w:rsidRDefault="0009074C" w:rsidP="00EA4761">
      <w:pPr>
        <w:pStyle w:val="Textbezodsazen"/>
      </w:pPr>
    </w:p>
    <w:p w14:paraId="1200FF62" w14:textId="77777777" w:rsidR="003C2706" w:rsidRDefault="003C2706" w:rsidP="00EA4761">
      <w:pPr>
        <w:pStyle w:val="Textbezodsazen"/>
      </w:pPr>
      <w:r>
        <w:br w:type="page"/>
      </w:r>
    </w:p>
    <w:p w14:paraId="48C49EBF" w14:textId="055E6979" w:rsidR="00DF7BAA" w:rsidRDefault="00DF7BAA" w:rsidP="00DF7BAA">
      <w:pPr>
        <w:pStyle w:val="Nadpis2-1"/>
      </w:pPr>
      <w:bookmarkStart w:id="9" w:name="_Toc94190423"/>
      <w:r w:rsidRPr="00782CE4">
        <w:lastRenderedPageBreak/>
        <w:t>SPECIFIKACE</w:t>
      </w:r>
      <w:r>
        <w:t xml:space="preserve"> PŘEDMĚTU DÍLA</w:t>
      </w:r>
      <w:bookmarkEnd w:id="3"/>
      <w:bookmarkEnd w:id="9"/>
    </w:p>
    <w:p w14:paraId="3A0AED63" w14:textId="77777777" w:rsidR="00DF7BAA" w:rsidRDefault="00DF7BAA" w:rsidP="00DF7BAA">
      <w:pPr>
        <w:pStyle w:val="Nadpis2-2"/>
      </w:pPr>
      <w:bookmarkStart w:id="10" w:name="_Toc6410430"/>
      <w:bookmarkStart w:id="11" w:name="_Toc94190424"/>
      <w:r>
        <w:t>Účel a rozsah předmětu Díla</w:t>
      </w:r>
      <w:bookmarkEnd w:id="10"/>
      <w:bookmarkEnd w:id="11"/>
    </w:p>
    <w:p w14:paraId="5041CD4D" w14:textId="3DE25241" w:rsidR="008F7659" w:rsidRDefault="008F7659" w:rsidP="008F7659">
      <w:pPr>
        <w:pStyle w:val="Text2-1"/>
      </w:pPr>
      <w:r>
        <w:t>Předmětem díla je zhotovení stavby „</w:t>
      </w:r>
      <w:r w:rsidRPr="002651C4">
        <w:t>GSM-R Uničov - Šumperk</w:t>
      </w:r>
      <w:r>
        <w:t>“, jejímž cílem je rozšíření stávající digitální rádiové sítě GSM-R,</w:t>
      </w:r>
      <w:r w:rsidRPr="002651C4">
        <w:t xml:space="preserve"> která patří mezi základní technologie železniční infrastruktury. Stavba bude zajišťovat mobilní telekomunikační a datovou komunikaci pro potřeby železničního provozu – základní hlasovou komunikaci, komunikaci s jedoucími vozidly, zasílání textových zpráv, datové služby a dále aplikace pro vytváření speciálních uživatelských skupin – posun, konference, dispečerské okruhy, apod. Realizací stavby dojde k úplnému pokrytí tratě signálem GSM-R, odpovídající mezinárodnímu standardu EIRENE v kvalitě potřebné pro nasazení </w:t>
      </w:r>
      <w:r>
        <w:t xml:space="preserve">evropského </w:t>
      </w:r>
      <w:r w:rsidRPr="008F6143">
        <w:t>zabezpečovacího systému ETCS L2.</w:t>
      </w:r>
      <w:r w:rsidR="008F6143">
        <w:t xml:space="preserve"> </w:t>
      </w:r>
      <w:r w:rsidR="00C0262A">
        <w:t xml:space="preserve">Datový přenos pro </w:t>
      </w:r>
      <w:r w:rsidR="008F6143">
        <w:t>GSM-R</w:t>
      </w:r>
      <w:r w:rsidR="00C0262A">
        <w:t xml:space="preserve"> je </w:t>
      </w:r>
      <w:r w:rsidR="00FD774F">
        <w:t>pomocí f</w:t>
      </w:r>
      <w:r w:rsidR="00FD774F">
        <w:rPr>
          <w:rFonts w:ascii="Arial" w:hAnsi="Arial" w:cs="Arial"/>
          <w:lang w:eastAsia="cs-CZ"/>
        </w:rPr>
        <w:t>yzicky vyčleněné nebo sdílené části datové sítě určené pro přenos dat služeb potřebných pro GSM-R</w:t>
      </w:r>
      <w:r w:rsidR="00C0262A">
        <w:t>. Z</w:t>
      </w:r>
      <w:r w:rsidR="008F6143">
        <w:t>ajistí</w:t>
      </w:r>
      <w:r w:rsidR="00C0262A">
        <w:t xml:space="preserve"> se tak zvýšení provozní spolehlivosti a</w:t>
      </w:r>
      <w:r w:rsidR="00F03EA4">
        <w:t> </w:t>
      </w:r>
      <w:r w:rsidR="00C0262A">
        <w:t>vyčlenění kritické informační infrastruktury v souladu s požadavky vyplývající z</w:t>
      </w:r>
      <w:r w:rsidR="004F4E0F">
        <w:t>e</w:t>
      </w:r>
      <w:r w:rsidR="00C0262A">
        <w:t> Zákona o kybernetické bezpečnosti.</w:t>
      </w:r>
      <w:r w:rsidR="008F6143">
        <w:t xml:space="preserve"> </w:t>
      </w:r>
    </w:p>
    <w:p w14:paraId="076DD0C1" w14:textId="77777777" w:rsidR="00DF7BAA" w:rsidRPr="00DB4332" w:rsidRDefault="00DF7BAA" w:rsidP="00DF7BAA">
      <w:pPr>
        <w:pStyle w:val="Text2-1"/>
      </w:pPr>
      <w:r w:rsidRPr="00DB4332">
        <w:t>Rozsah Díla „</w:t>
      </w:r>
      <w:r w:rsidR="00E06EFB" w:rsidRPr="002651C4">
        <w:t>GSM-R Uničov - Šumperk</w:t>
      </w:r>
      <w:r w:rsidR="00E06EFB">
        <w:t>.“ je</w:t>
      </w:r>
    </w:p>
    <w:p w14:paraId="1AEE1E0F" w14:textId="77777777" w:rsidR="00D12C76" w:rsidRPr="009E421C" w:rsidRDefault="00D12C76" w:rsidP="00936D2A">
      <w:pPr>
        <w:pStyle w:val="Odrka1-1"/>
      </w:pPr>
      <w:r w:rsidRPr="009E421C">
        <w:t>zhotovení stavby dle zadávací dokumentace,</w:t>
      </w:r>
    </w:p>
    <w:p w14:paraId="3C03E3CA" w14:textId="77777777" w:rsidR="00D12C76" w:rsidRPr="009E421C" w:rsidRDefault="00D12C76" w:rsidP="00936D2A">
      <w:pPr>
        <w:pStyle w:val="Odrka1-1"/>
      </w:pPr>
      <w:r w:rsidRPr="009E421C">
        <w:t xml:space="preserve">zpracování </w:t>
      </w:r>
      <w:r w:rsidRPr="00374F84">
        <w:t>Realizační dokumentace stavby</w:t>
      </w:r>
      <w:r w:rsidRPr="009E421C">
        <w:t>,</w:t>
      </w:r>
    </w:p>
    <w:p w14:paraId="7C469B04" w14:textId="4F220CCA" w:rsidR="00D12C76" w:rsidRPr="009E421C" w:rsidRDefault="00D12C76" w:rsidP="003B411E">
      <w:pPr>
        <w:pStyle w:val="Odrka1-1"/>
      </w:pPr>
      <w:r w:rsidRPr="009E421C">
        <w:t>vypracování Dokumentace skutečného provedení stavby</w:t>
      </w:r>
      <w:r w:rsidR="003B411E" w:rsidRPr="003B411E">
        <w:t xml:space="preserve"> včetně geodetické části</w:t>
      </w:r>
      <w:r w:rsidRPr="009E421C">
        <w:t>.</w:t>
      </w:r>
    </w:p>
    <w:p w14:paraId="494A0DC8" w14:textId="77777777" w:rsidR="00DF7BAA" w:rsidRDefault="00DF7BAA" w:rsidP="00DF7BAA">
      <w:pPr>
        <w:pStyle w:val="Nadpis2-2"/>
      </w:pPr>
      <w:bookmarkStart w:id="12" w:name="_Toc6410431"/>
      <w:bookmarkStart w:id="13" w:name="_Toc94190425"/>
      <w:r>
        <w:t>Umístění stavby</w:t>
      </w:r>
      <w:bookmarkEnd w:id="12"/>
      <w:bookmarkEnd w:id="13"/>
    </w:p>
    <w:p w14:paraId="38FF7F6F" w14:textId="77777777" w:rsidR="008F7659" w:rsidRDefault="008F7659" w:rsidP="008F7659">
      <w:pPr>
        <w:pStyle w:val="Text2-1"/>
      </w:pPr>
      <w:r>
        <w:t>Stavba bude probíhat podél ž</w:t>
      </w:r>
      <w:r w:rsidRPr="00505B28">
        <w:t>elezniční trat</w:t>
      </w:r>
      <w:r>
        <w:t>i</w:t>
      </w:r>
      <w:r w:rsidRPr="00505B28">
        <w:t xml:space="preserve"> č. 290 (dle knižního jízdního řádu) Šumperk – Olomouc</w:t>
      </w:r>
      <w:r>
        <w:t xml:space="preserve">; kraj Olomoucký; okresy Šumperk a Olomouc; katastrální území </w:t>
      </w:r>
      <w:r w:rsidRPr="00E436F3">
        <w:t>Troubelice, Nová Hradečná, Horní Libina, Hrabišín, Nový Malín, Šumperk, Bludov</w:t>
      </w:r>
      <w:r>
        <w:t>.</w:t>
      </w:r>
    </w:p>
    <w:p w14:paraId="3CC88DA1" w14:textId="77777777" w:rsidR="00DF7BAA" w:rsidRDefault="00DF7BAA" w:rsidP="00DF7BAA">
      <w:pPr>
        <w:pStyle w:val="Nadpis2-1"/>
      </w:pPr>
      <w:bookmarkStart w:id="14" w:name="_Toc6410432"/>
      <w:bookmarkStart w:id="15" w:name="_Toc94190426"/>
      <w:r>
        <w:t>PŘEHLED VÝCHOZÍCH PODKLADŮ</w:t>
      </w:r>
      <w:bookmarkEnd w:id="14"/>
      <w:bookmarkEnd w:id="15"/>
    </w:p>
    <w:p w14:paraId="74EE3E30" w14:textId="77777777" w:rsidR="00DF7BAA" w:rsidRDefault="00DF7BAA" w:rsidP="00DF7BAA">
      <w:pPr>
        <w:pStyle w:val="Nadpis2-2"/>
      </w:pPr>
      <w:bookmarkStart w:id="16" w:name="_Toc6410433"/>
      <w:bookmarkStart w:id="17" w:name="_Toc94190427"/>
      <w:r>
        <w:t>Projektová dokumentace</w:t>
      </w:r>
      <w:bookmarkEnd w:id="16"/>
      <w:bookmarkEnd w:id="17"/>
    </w:p>
    <w:p w14:paraId="72D4BC6F" w14:textId="0CE00B79" w:rsidR="008F7659" w:rsidRPr="00374F84" w:rsidRDefault="008F7659" w:rsidP="008F7659">
      <w:pPr>
        <w:pStyle w:val="Text2-1"/>
      </w:pPr>
      <w:r w:rsidRPr="00374F84">
        <w:t xml:space="preserve">Projektová dokumentace </w:t>
      </w:r>
      <w:r w:rsidR="00374F84" w:rsidRPr="00374F84">
        <w:t>stavby</w:t>
      </w:r>
      <w:r w:rsidRPr="00374F84">
        <w:t xml:space="preserve">, zpracovatel SUDOP PRAHA a.s., Olšanská 1a, 130 80, Praha 3, IČ: 25793349, datum </w:t>
      </w:r>
      <w:r w:rsidR="00457438" w:rsidRPr="00374F84">
        <w:t>0</w:t>
      </w:r>
      <w:r w:rsidR="007D68F2" w:rsidRPr="00374F84">
        <w:t>4</w:t>
      </w:r>
      <w:r w:rsidRPr="00374F84">
        <w:t>/2021.</w:t>
      </w:r>
    </w:p>
    <w:p w14:paraId="664DD80C" w14:textId="77777777" w:rsidR="00BA2F47" w:rsidRDefault="00BA2F47" w:rsidP="00BA2F47">
      <w:pPr>
        <w:pStyle w:val="Textbezslovn"/>
      </w:pPr>
      <w:r>
        <w:t>Zhotovitel po uzavření SOD obdrží elektronickou podobu Projektové dokumentace v otevřené formě.</w:t>
      </w:r>
    </w:p>
    <w:p w14:paraId="53662996" w14:textId="77777777" w:rsidR="00DF7BAA" w:rsidRDefault="00DF7BAA" w:rsidP="00DF7BAA">
      <w:pPr>
        <w:pStyle w:val="Nadpis2-2"/>
      </w:pPr>
      <w:bookmarkStart w:id="18" w:name="_Toc6410434"/>
      <w:bookmarkStart w:id="19" w:name="_Toc94190428"/>
      <w:r>
        <w:t>Související dokumentace</w:t>
      </w:r>
      <w:bookmarkEnd w:id="18"/>
      <w:bookmarkEnd w:id="19"/>
    </w:p>
    <w:p w14:paraId="1156488B" w14:textId="415A1699" w:rsidR="0020032F" w:rsidRDefault="0020032F" w:rsidP="0020032F">
      <w:pPr>
        <w:pStyle w:val="Text2-1"/>
      </w:pPr>
      <w:r>
        <w:t xml:space="preserve">Schvalovací doložka MD </w:t>
      </w:r>
      <w:proofErr w:type="spellStart"/>
      <w:r>
        <w:t>čj</w:t>
      </w:r>
      <w:proofErr w:type="spellEnd"/>
      <w:r>
        <w:t xml:space="preserve">: 25/2019-910-IZD/2 ze dne </w:t>
      </w:r>
      <w:r w:rsidR="00F03EA4">
        <w:t>15. 3. 2019</w:t>
      </w:r>
    </w:p>
    <w:p w14:paraId="3629C94C" w14:textId="6BF3C999" w:rsidR="0020032F" w:rsidRDefault="0020032F" w:rsidP="0020032F">
      <w:pPr>
        <w:pStyle w:val="Text2-1"/>
      </w:pPr>
      <w:r>
        <w:t xml:space="preserve">Schvalovací protokol v přípravě SŽ </w:t>
      </w:r>
      <w:proofErr w:type="spellStart"/>
      <w:r>
        <w:t>čj</w:t>
      </w:r>
      <w:proofErr w:type="spellEnd"/>
      <w:r>
        <w:t xml:space="preserve">: 72752/2019-SŽDC-GŘ-O6-Hlo ze dne </w:t>
      </w:r>
      <w:r w:rsidR="00F03EA4">
        <w:t>26. 11. 2019</w:t>
      </w:r>
    </w:p>
    <w:p w14:paraId="7C1C496A" w14:textId="77777777" w:rsidR="002402A2" w:rsidRDefault="002402A2" w:rsidP="002402A2">
      <w:pPr>
        <w:pStyle w:val="Text2-1"/>
      </w:pPr>
      <w:r>
        <w:t xml:space="preserve">Stavební povolení: </w:t>
      </w:r>
      <w:r w:rsidRPr="00DC520A">
        <w:t>Výstavbu základnových stanic (PS 101-107) a souvisejících kabelových tras je možno realizovat dle § 103 odst. 1 písm. c) bod 4 Stavebního zákona 183/2006Sb., v platném znění na základě pravomocného územního rozhodnutí.</w:t>
      </w:r>
      <w:r>
        <w:t xml:space="preserve"> </w:t>
      </w:r>
    </w:p>
    <w:p w14:paraId="64395B6C" w14:textId="2E5CA0D7" w:rsidR="002402A2" w:rsidRDefault="002402A2" w:rsidP="002402A2">
      <w:pPr>
        <w:pStyle w:val="Text2-1"/>
        <w:numPr>
          <w:ilvl w:val="0"/>
          <w:numId w:val="0"/>
        </w:numPr>
        <w:ind w:left="737"/>
      </w:pPr>
      <w:r>
        <w:t xml:space="preserve">Územní rozhodnutí Uničov </w:t>
      </w:r>
      <w:proofErr w:type="gramStart"/>
      <w:r>
        <w:t>č.j.</w:t>
      </w:r>
      <w:proofErr w:type="gramEnd"/>
      <w:r>
        <w:t xml:space="preserve">: </w:t>
      </w:r>
      <w:r w:rsidRPr="00990EC2">
        <w:t>6557/VS/UR/</w:t>
      </w:r>
      <w:proofErr w:type="spellStart"/>
      <w:r w:rsidRPr="00990EC2">
        <w:t>Urb</w:t>
      </w:r>
      <w:proofErr w:type="spellEnd"/>
      <w:r w:rsidRPr="00990EC2">
        <w:t>/19</w:t>
      </w:r>
      <w:r>
        <w:t xml:space="preserve"> ze dne 6.</w:t>
      </w:r>
      <w:r w:rsidR="00F03EA4">
        <w:t xml:space="preserve"> </w:t>
      </w:r>
      <w:r>
        <w:t>1.</w:t>
      </w:r>
      <w:r w:rsidR="00F03EA4">
        <w:t xml:space="preserve"> </w:t>
      </w:r>
      <w:r>
        <w:t xml:space="preserve">2020 </w:t>
      </w:r>
    </w:p>
    <w:p w14:paraId="07751814" w14:textId="615B9CFA" w:rsidR="002402A2" w:rsidRDefault="002402A2" w:rsidP="002402A2">
      <w:pPr>
        <w:pStyle w:val="Text2-1"/>
        <w:numPr>
          <w:ilvl w:val="0"/>
          <w:numId w:val="0"/>
        </w:numPr>
        <w:ind w:left="737"/>
      </w:pPr>
      <w:r>
        <w:t xml:space="preserve">Územní rozhodnutí Šumperk </w:t>
      </w:r>
      <w:proofErr w:type="gramStart"/>
      <w:r>
        <w:t>č.j.</w:t>
      </w:r>
      <w:proofErr w:type="gramEnd"/>
      <w:r>
        <w:t xml:space="preserve">: MUSP 88802/2019 ze dne </w:t>
      </w:r>
      <w:r w:rsidR="00F03EA4">
        <w:t>27. 8. 2019</w:t>
      </w:r>
    </w:p>
    <w:p w14:paraId="32296293" w14:textId="77777777" w:rsidR="00DF7BAA" w:rsidRDefault="00DF7BAA" w:rsidP="00DF7BAA">
      <w:pPr>
        <w:pStyle w:val="Nadpis2-1"/>
      </w:pPr>
      <w:bookmarkStart w:id="20" w:name="_Toc6410435"/>
      <w:bookmarkStart w:id="21" w:name="_Toc94190429"/>
      <w:r>
        <w:t>KOORDINACE S JINÝMI STAVBAMI</w:t>
      </w:r>
      <w:bookmarkEnd w:id="20"/>
      <w:bookmarkEnd w:id="21"/>
      <w:r>
        <w:t xml:space="preserve"> </w:t>
      </w:r>
    </w:p>
    <w:p w14:paraId="78B77ACA"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31EE8BF9" w14:textId="77777777" w:rsidR="00DF7BAA" w:rsidRPr="0020032F" w:rsidRDefault="00DF7BAA" w:rsidP="00DF7BAA">
      <w:pPr>
        <w:pStyle w:val="Text2-1"/>
      </w:pPr>
      <w:r w:rsidRPr="0020032F">
        <w:t>Koordinace musí probíhat zejména s níže uvedenými investicemi a opravnými pracemi:</w:t>
      </w:r>
    </w:p>
    <w:p w14:paraId="277C9B36" w14:textId="77777777" w:rsidR="008F7659" w:rsidRPr="008F6143" w:rsidRDefault="008F7659" w:rsidP="0047647C">
      <w:pPr>
        <w:pStyle w:val="Odstavec1-1a"/>
        <w:numPr>
          <w:ilvl w:val="0"/>
          <w:numId w:val="5"/>
        </w:numPr>
        <w:spacing w:after="120"/>
      </w:pPr>
      <w:r w:rsidRPr="008F6143">
        <w:lastRenderedPageBreak/>
        <w:t xml:space="preserve">Elektrizace a zkapacitnění trati Libina – Uničov (zhotovitel DSP: MORAVIA CONSULT Olomouc a.s., Legionářská 1085/8, Olomouc, 02/2019) </w:t>
      </w:r>
    </w:p>
    <w:p w14:paraId="725B3297" w14:textId="77777777" w:rsidR="008F7659" w:rsidRPr="008F6143" w:rsidRDefault="008F7659" w:rsidP="008F7659">
      <w:pPr>
        <w:pStyle w:val="Odstavec1-1a"/>
        <w:numPr>
          <w:ilvl w:val="0"/>
          <w:numId w:val="5"/>
        </w:numPr>
        <w:spacing w:after="120"/>
      </w:pPr>
      <w:r w:rsidRPr="008F6143">
        <w:t>Elektrizace a zkapacitnění trati Šumperk – Libina (</w:t>
      </w:r>
      <w:proofErr w:type="gramStart"/>
      <w:r w:rsidRPr="008F6143">
        <w:t>mimo) (zhotovitel</w:t>
      </w:r>
      <w:proofErr w:type="gramEnd"/>
      <w:r w:rsidRPr="008F6143">
        <w:t xml:space="preserve"> DSP: MORAVIA CONSULT Olomouc a.s., Legionářská 1085/8, Olomouc, 02/2019) </w:t>
      </w:r>
    </w:p>
    <w:p w14:paraId="2FB0D21A" w14:textId="77777777" w:rsidR="008F7659" w:rsidRPr="008F6143" w:rsidRDefault="008F7659" w:rsidP="008F7659">
      <w:pPr>
        <w:pStyle w:val="Odstavec1-1a"/>
        <w:numPr>
          <w:ilvl w:val="0"/>
          <w:numId w:val="5"/>
        </w:numPr>
        <w:spacing w:after="120"/>
      </w:pPr>
      <w:r w:rsidRPr="008F6143">
        <w:t xml:space="preserve">ETCS Přerov – Česká Třebová (stavba v realizaci 08/2018 – 06/2022) </w:t>
      </w:r>
    </w:p>
    <w:p w14:paraId="2D79040A" w14:textId="77777777" w:rsidR="008F6143" w:rsidRDefault="008F6143" w:rsidP="008F6143">
      <w:pPr>
        <w:pStyle w:val="Odstavec1-1a"/>
      </w:pPr>
      <w:r>
        <w:t xml:space="preserve">Elektrizace a zkapacitnění trati Uničov (včetně) – Olomouc (zhotovitel DSP: MORAVIA CONSULT Olomouc a.s., Legionářská 1085/8, Olomouc, 12/2018) </w:t>
      </w:r>
    </w:p>
    <w:p w14:paraId="18EDC7D9" w14:textId="77777777" w:rsidR="008F6143" w:rsidRDefault="008F6143" w:rsidP="008F6143">
      <w:pPr>
        <w:pStyle w:val="Text2-1"/>
        <w:numPr>
          <w:ilvl w:val="2"/>
          <w:numId w:val="6"/>
        </w:numPr>
      </w:pPr>
      <w:r>
        <w:t>Výchozím podkladem pro stavbu je cílový stav výše uvedených staveb elektrizací a ETCS. Se všemi výše uvedenými stavbami je stavba koordinována. V rámci návrhu stavby byly vzneseny požadavky na koordinaci zpracovatelům výše uvedených staveb.</w:t>
      </w:r>
    </w:p>
    <w:p w14:paraId="751883D4" w14:textId="77777777" w:rsidR="00DF7BAA" w:rsidRDefault="00DF7BAA" w:rsidP="00DF7BAA">
      <w:pPr>
        <w:pStyle w:val="Nadpis2-1"/>
      </w:pPr>
      <w:bookmarkStart w:id="22" w:name="_Toc6410436"/>
      <w:bookmarkStart w:id="23" w:name="_Toc94190430"/>
      <w:r>
        <w:t xml:space="preserve">ZVLÁŠTNÍ </w:t>
      </w:r>
      <w:r w:rsidRPr="00EC2E51">
        <w:t>TECHNICKÉ</w:t>
      </w:r>
      <w:r>
        <w:t xml:space="preserve"> PODMÍNKY A POŽADAVKY NA PROVEDENÍ DÍLA</w:t>
      </w:r>
      <w:bookmarkEnd w:id="22"/>
      <w:bookmarkEnd w:id="23"/>
    </w:p>
    <w:p w14:paraId="48865E77" w14:textId="77777777" w:rsidR="00DF7BAA" w:rsidRDefault="00DF7BAA" w:rsidP="00DF7BAA">
      <w:pPr>
        <w:pStyle w:val="Nadpis2-2"/>
      </w:pPr>
      <w:bookmarkStart w:id="24" w:name="_Toc6410437"/>
      <w:bookmarkStart w:id="25" w:name="_Toc94190431"/>
      <w:r>
        <w:t>Všeobecně</w:t>
      </w:r>
      <w:bookmarkEnd w:id="24"/>
      <w:bookmarkEnd w:id="25"/>
    </w:p>
    <w:p w14:paraId="1E2156CC" w14:textId="77777777" w:rsidR="004F4E0F" w:rsidRDefault="004F4E0F" w:rsidP="0091153B">
      <w:pPr>
        <w:pStyle w:val="Text2-1"/>
      </w:pPr>
      <w:r w:rsidRPr="003914FD">
        <w:t>Součástí výstavby GSM-R musí být i přenosový systém, který je synchronizován jako součást přenosového sytému DWDM a IP MPLS.</w:t>
      </w:r>
    </w:p>
    <w:p w14:paraId="7ABBD092" w14:textId="14E4FE75" w:rsidR="00134690" w:rsidRDefault="00134690" w:rsidP="00134690">
      <w:pPr>
        <w:pStyle w:val="Text2-1"/>
        <w:numPr>
          <w:ilvl w:val="2"/>
          <w:numId w:val="6"/>
        </w:numPr>
      </w:pPr>
      <w:r>
        <w:t xml:space="preserve">Realizace stavby bude probíhat v obydlených částech tak, aby hluková zátěž vyvolaná stavbou nepřesahovala hygienicky stanovené limity. V opačném případě je nutno </w:t>
      </w:r>
      <w:r w:rsidR="00F03EA4">
        <w:t>Z</w:t>
      </w:r>
      <w:r>
        <w:t>hotovitelem navrhnout dostatečná protihluková opatření eliminující hluk z výstavby.</w:t>
      </w:r>
    </w:p>
    <w:p w14:paraId="2F2D100E" w14:textId="77777777" w:rsidR="004F7949" w:rsidRPr="00B457A4" w:rsidRDefault="004F7949" w:rsidP="004F7949">
      <w:pPr>
        <w:pStyle w:val="Text2-1"/>
        <w:numPr>
          <w:ilvl w:val="2"/>
          <w:numId w:val="6"/>
        </w:numPr>
      </w:pPr>
      <w:bookmarkStart w:id="26" w:name="_Toc75933343"/>
      <w:bookmarkStart w:id="27" w:name="_Toc75524643"/>
      <w:bookmarkStart w:id="28" w:name="_Toc75524644"/>
      <w:bookmarkEnd w:id="26"/>
      <w:bookmarkEnd w:id="27"/>
      <w:bookmarkEnd w:id="28"/>
      <w:r w:rsidRPr="00B457A4">
        <w:t>Odstavec 4.3.1 ve VTP/R/1</w:t>
      </w:r>
      <w:r>
        <w:t>5</w:t>
      </w:r>
      <w:r w:rsidRPr="00B457A4">
        <w:t>/21 se ruší a nahrazuje se následujícím odstavcem:</w:t>
      </w:r>
    </w:p>
    <w:p w14:paraId="6ECDB0F1" w14:textId="77777777" w:rsidR="004F7949" w:rsidRPr="00B457A4" w:rsidRDefault="004F7949" w:rsidP="004F7949">
      <w:pPr>
        <w:pStyle w:val="Textbezslovn"/>
        <w:tabs>
          <w:tab w:val="left" w:pos="1701"/>
        </w:tabs>
        <w:ind w:left="1701" w:hanging="964"/>
      </w:pPr>
      <w:r w:rsidRPr="00B457A4">
        <w:t xml:space="preserve">„4.3.1 </w:t>
      </w:r>
      <w:r w:rsidRPr="00B457A4">
        <w:tab/>
        <w:t>V objektech zařízení staveniště je Zhotovitel povinen na vlastní náklady zřídit a zajišťovat provoz prostorů pro výkon Stavebního dozoru a pracovního týmu Objednatele. Poskytnuté prostory Objednateli budou přiměřené velikosti stavby, uzamykatelné, vybaveny kancelářským nábytkem (min. 2× stůl, 4× židle) spolu s obvyklými službami (elektrická energie, připojení k internetu, úklid min. 1× týdně, přístup k sociálnímu zařízení, dle možnosti vytápění/klimatizace apod.) a dále prostory pro konání pravidelných kontrolních dnů Objednatele a Ředitelských kontrolních dnů Objednatele s</w:t>
      </w:r>
      <w:r>
        <w:t> </w:t>
      </w:r>
      <w:r w:rsidRPr="00B457A4">
        <w:t>kapacitou úměrnou rozsahu díla, včetně parkovacích míst. Vyhrazené objekty (stavební buňky) pro potřeby Objednatele budou označeny pouze logem SŽ. Označení, tj. instalace polepu, včetně vytvoření přesného grafického návrhu dle zadání Objednatele, zajistí Zhotovitel. Náklady na výše uvedenou součinnost jsou zahrnuty v nabídce Zhotovitele a jsou tak součástí nákladů na zařízení staveniště.“</w:t>
      </w:r>
    </w:p>
    <w:p w14:paraId="6409EECE" w14:textId="77777777" w:rsidR="004F7949" w:rsidRPr="001B3CD3" w:rsidRDefault="004F7949" w:rsidP="004F7949">
      <w:pPr>
        <w:pStyle w:val="Text2-1"/>
        <w:numPr>
          <w:ilvl w:val="2"/>
          <w:numId w:val="6"/>
        </w:numPr>
      </w:pPr>
      <w:r w:rsidRPr="001B3CD3">
        <w:t>V</w:t>
      </w:r>
      <w:r>
        <w:t xml:space="preserve"> kapitole 11. POŽÁRNÍ OCHRANA </w:t>
      </w:r>
      <w:r w:rsidRPr="001B3CD3">
        <w:t>ve VTP/</w:t>
      </w:r>
      <w:r>
        <w:t>R/15/21</w:t>
      </w:r>
      <w:r w:rsidRPr="001B3CD3">
        <w:t xml:space="preserve"> se vkládá nový odst. </w:t>
      </w:r>
      <w:r>
        <w:t>11</w:t>
      </w:r>
      <w:r w:rsidRPr="001B3CD3">
        <w:t>.</w:t>
      </w:r>
      <w:r>
        <w:t>2</w:t>
      </w:r>
      <w:r w:rsidRPr="001B3CD3">
        <w:t>:</w:t>
      </w:r>
    </w:p>
    <w:p w14:paraId="6C1B4C58" w14:textId="77777777" w:rsidR="004F7949" w:rsidRPr="001B3CD3" w:rsidRDefault="004F7949" w:rsidP="004F7949">
      <w:pPr>
        <w:pStyle w:val="Textbezslovn"/>
        <w:ind w:left="1418" w:hanging="681"/>
      </w:pPr>
      <w:r>
        <w:t>11.2</w:t>
      </w:r>
      <w:r>
        <w:tab/>
        <w:t>„</w:t>
      </w:r>
      <w:r w:rsidRPr="0055798A">
        <w:t>Zhotovitel u provozované činnosti se zvýšeným/vysokým požárním nebezpečím (§ 4 zákona č. 133/1985 Sb. [20]),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r>
        <w:t>“</w:t>
      </w:r>
    </w:p>
    <w:p w14:paraId="191D56F8" w14:textId="77777777" w:rsidR="00DF7BAA" w:rsidRDefault="00DF7BAA" w:rsidP="00DF7BAA">
      <w:pPr>
        <w:pStyle w:val="Nadpis2-2"/>
      </w:pPr>
      <w:bookmarkStart w:id="29" w:name="_Toc94190432"/>
      <w:r>
        <w:t xml:space="preserve">Zeměměřická </w:t>
      </w:r>
      <w:r w:rsidRPr="0080577B">
        <w:t>činnost</w:t>
      </w:r>
      <w:r>
        <w:t xml:space="preserve"> zhotovitele</w:t>
      </w:r>
      <w:bookmarkEnd w:id="29"/>
    </w:p>
    <w:p w14:paraId="532FB73E" w14:textId="6B29C133" w:rsidR="00134690" w:rsidRDefault="00134690" w:rsidP="00134690">
      <w:pPr>
        <w:pStyle w:val="Text2-1"/>
      </w:pPr>
      <w:bookmarkStart w:id="30" w:name="_Toc6410438"/>
      <w:r>
        <w:t>Zhotovitel si zajistí provedení formální kontroly geodetické části dokumentace skutečného provedení na portálu modernizace dráhy (http://</w:t>
      </w:r>
      <w:proofErr w:type="gramStart"/>
      <w:r>
        <w:t>www</w:t>
      </w:r>
      <w:proofErr w:type="gramEnd"/>
      <w:r>
        <w:t>.</w:t>
      </w:r>
      <w:proofErr w:type="gramStart"/>
      <w:r>
        <w:t>modernizace</w:t>
      </w:r>
      <w:proofErr w:type="gramEnd"/>
      <w:r>
        <w:t>.szdc.cz). Na tomto portálu se mohou registrovat zhotovitelé / projekční organizace, které jsou ve smluvním vztahu se SŽ úsekem modernizace.</w:t>
      </w:r>
    </w:p>
    <w:p w14:paraId="159E2A1C" w14:textId="54725465" w:rsidR="001C4E53" w:rsidRDefault="00134690" w:rsidP="001C4E53">
      <w:pPr>
        <w:pStyle w:val="Text2-1"/>
      </w:pPr>
      <w:r>
        <w:t>Z</w:t>
      </w:r>
      <w:r w:rsidR="001C4E53">
        <w:t xml:space="preserve">hotovitel po ukončení stavby provede konečné majetkové vypořádání dle skutečného provedení stavby. </w:t>
      </w:r>
    </w:p>
    <w:p w14:paraId="6FC2289E" w14:textId="69EA3AA8" w:rsidR="001C4E53" w:rsidRDefault="001C4E53" w:rsidP="001C4E53">
      <w:pPr>
        <w:pStyle w:val="Text2-1"/>
      </w:pPr>
      <w:r>
        <w:lastRenderedPageBreak/>
        <w:t xml:space="preserve">Před zahájením stavby, musí být uzavřena mezi ČD, a.s. a </w:t>
      </w:r>
      <w:r w:rsidR="004361B5">
        <w:t>Z</w:t>
      </w:r>
      <w:r>
        <w:t>hotovitelem stavby nájemní smlouva, která bude řešit majetkoprávní vztahy k dočasn</w:t>
      </w:r>
      <w:r w:rsidR="0002777C">
        <w:t>ě</w:t>
      </w:r>
      <w:r>
        <w:t xml:space="preserve"> dotčeným pozemkům pro provádění stavby a zařízeni staveniště na všech částech pozemků v majetku </w:t>
      </w:r>
      <w:r w:rsidR="009F5F17">
        <w:t>ČD, a.s.</w:t>
      </w:r>
      <w:r>
        <w:t xml:space="preserve"> Smlouvu uzavřete na základě žádosti a předloženého záborového elaborátu prostřednictvím RSM Brno, adresa pro doručování – České dráhy, a.s. Regionální správa majetku Brno, Kounicova 26, 611 43 Brno, kontaktní osoba – Ing. </w:t>
      </w:r>
      <w:proofErr w:type="spellStart"/>
      <w:r>
        <w:t>Herinek</w:t>
      </w:r>
      <w:proofErr w:type="spellEnd"/>
      <w:r>
        <w:t xml:space="preserve"> (tel.</w:t>
      </w:r>
      <w:r w:rsidR="00D81349">
        <w:t xml:space="preserve"> </w:t>
      </w:r>
      <w:r>
        <w:t>972</w:t>
      </w:r>
      <w:r w:rsidR="00D81349">
        <w:t> </w:t>
      </w:r>
      <w:r>
        <w:t>741</w:t>
      </w:r>
      <w:r w:rsidR="00D81349">
        <w:t> </w:t>
      </w:r>
      <w:r>
        <w:t>892, 725 716 630, e-mail: herinek@rsm.cd.cz).</w:t>
      </w:r>
    </w:p>
    <w:p w14:paraId="069D3B4D" w14:textId="77777777" w:rsidR="00DF7BAA" w:rsidRDefault="00DF7BAA" w:rsidP="00DF7BAA">
      <w:pPr>
        <w:pStyle w:val="Nadpis2-2"/>
      </w:pPr>
      <w:bookmarkStart w:id="31" w:name="_Toc94190433"/>
      <w:r>
        <w:t>Doklady překládané zhotovitelem</w:t>
      </w:r>
      <w:bookmarkEnd w:id="30"/>
      <w:bookmarkEnd w:id="31"/>
    </w:p>
    <w:p w14:paraId="58F89CDD" w14:textId="77777777" w:rsidR="00D12C76" w:rsidRPr="006C33D8" w:rsidRDefault="00D12C76" w:rsidP="00D12C76">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54A6A459" w14:textId="423E5B5C" w:rsidR="0052688B" w:rsidRPr="0052688B" w:rsidRDefault="00DF7BAA" w:rsidP="0052688B">
      <w:pPr>
        <w:pStyle w:val="Text2-1"/>
      </w:pPr>
      <w:r w:rsidRPr="001C4E53">
        <w:t>Zhotovitel doloží mimo jiné před zahájením prací na železniční dopravní cestě prosté kopie dokladů o kvalifikaci zhotovitelů dle Předpisu o odborné způsobilosti a znalosti osob při provozování dráhy a drážní dopravy SŽ Zam1, v platném znění:</w:t>
      </w:r>
    </w:p>
    <w:p w14:paraId="17FBD0E9" w14:textId="77777777" w:rsidR="0052688B" w:rsidRPr="003979E0" w:rsidRDefault="0052688B" w:rsidP="0052688B">
      <w:pPr>
        <w:pStyle w:val="Odrka1-1"/>
        <w:numPr>
          <w:ilvl w:val="0"/>
          <w:numId w:val="4"/>
        </w:numPr>
      </w:pPr>
      <w:r w:rsidRPr="003979E0">
        <w:t>T-05 c) Řízení prací při stavbách na neprovozovaném sdělovacím (telekomunikačním) zařízení, VST, MST;</w:t>
      </w:r>
    </w:p>
    <w:p w14:paraId="328A47AC" w14:textId="77777777" w:rsidR="00DF7BAA" w:rsidRPr="003979E0" w:rsidRDefault="0052688B" w:rsidP="00623F67">
      <w:pPr>
        <w:pStyle w:val="Odrka1-1"/>
        <w:numPr>
          <w:ilvl w:val="0"/>
          <w:numId w:val="4"/>
        </w:numPr>
      </w:pPr>
      <w:r w:rsidRPr="003979E0">
        <w:t xml:space="preserve">T-05 </w:t>
      </w:r>
      <w:r w:rsidR="001C4E53" w:rsidRPr="003979E0">
        <w:t>d</w:t>
      </w:r>
      <w:r w:rsidR="00623F67" w:rsidRPr="003979E0">
        <w:t>)</w:t>
      </w:r>
      <w:r w:rsidR="001C4E53" w:rsidRPr="003979E0">
        <w:t xml:space="preserve"> Projektování a související činnosti na sdělovacím (telekomunikačním) zařízení</w:t>
      </w:r>
      <w:r w:rsidR="00DF7BAA" w:rsidRPr="003979E0">
        <w:t xml:space="preserve">; </w:t>
      </w:r>
    </w:p>
    <w:p w14:paraId="7DEC60D4" w14:textId="77777777" w:rsidR="00747A98" w:rsidRPr="003979E0" w:rsidRDefault="002402A2" w:rsidP="00747A98">
      <w:pPr>
        <w:pStyle w:val="Odrka1-1"/>
        <w:rPr>
          <w:lang w:eastAsia="cs-CZ"/>
        </w:rPr>
      </w:pPr>
      <w:proofErr w:type="gramStart"/>
      <w:r w:rsidRPr="003979E0">
        <w:rPr>
          <w:lang w:eastAsia="cs-CZ"/>
        </w:rPr>
        <w:t>E</w:t>
      </w:r>
      <w:r w:rsidR="00747A98" w:rsidRPr="003979E0">
        <w:rPr>
          <w:lang w:eastAsia="cs-CZ"/>
        </w:rPr>
        <w:t>–08</w:t>
      </w:r>
      <w:proofErr w:type="gramEnd"/>
      <w:r w:rsidR="00747A98" w:rsidRPr="003979E0">
        <w:rPr>
          <w:lang w:eastAsia="cs-CZ"/>
        </w:rPr>
        <w:t xml:space="preserve"> Projektování elektrických zařízení UTZ/E a VTZ, do i nad 1000 V, s i bez nebezpečí výbuchu včetně hromosvodů</w:t>
      </w:r>
      <w:r w:rsidR="0052688B" w:rsidRPr="003979E0">
        <w:rPr>
          <w:lang w:eastAsia="cs-CZ"/>
        </w:rPr>
        <w:t>.</w:t>
      </w:r>
    </w:p>
    <w:p w14:paraId="704BB2ED" w14:textId="77777777" w:rsidR="00DF7BAA" w:rsidRDefault="00DF7BAA" w:rsidP="001C4E53">
      <w:pPr>
        <w:pStyle w:val="Text2-1"/>
      </w:pPr>
      <w:r w:rsidRPr="001C4E53">
        <w:t xml:space="preserve">Výše uvedené doklady upravující odbornou způsobilost musí osvědčit odbornou způsobilost samotného dodavatele (je-li fyzickou osobou) nebo jiné osoby, která bude pro dodavatele příslušnou činnost vykonávat.  </w:t>
      </w:r>
    </w:p>
    <w:p w14:paraId="231C2F80" w14:textId="77777777" w:rsidR="00DF7BAA" w:rsidRPr="00223040" w:rsidRDefault="00DF7BAA" w:rsidP="00DF7BAA">
      <w:pPr>
        <w:pStyle w:val="Nadpis2-2"/>
      </w:pPr>
      <w:bookmarkStart w:id="32" w:name="_Toc6410439"/>
      <w:bookmarkStart w:id="33" w:name="_Toc94190434"/>
      <w:r w:rsidRPr="00223040">
        <w:t>Dokumentace zhotovitele pro stavbu</w:t>
      </w:r>
      <w:bookmarkEnd w:id="32"/>
      <w:bookmarkEnd w:id="33"/>
    </w:p>
    <w:p w14:paraId="3A65685C" w14:textId="2189A830" w:rsidR="00B86C38" w:rsidRPr="00C0624F" w:rsidRDefault="00130E62" w:rsidP="00C0624F">
      <w:pPr>
        <w:pStyle w:val="Text2-1"/>
      </w:pPr>
      <w:r w:rsidRPr="00C0624F">
        <w:t xml:space="preserve">Součástí předmětu díla je </w:t>
      </w:r>
      <w:r w:rsidRPr="005D2358">
        <w:t>i vyhotovení Realizační dokumentace stavby</w:t>
      </w:r>
      <w:r w:rsidRPr="00C0624F">
        <w:t xml:space="preserve"> (výrobní, montážní, dílenské, dokumentace dodavatele mostních objektů), která v případě potřeby rozpracovává podrobně zadávací </w:t>
      </w:r>
      <w:r w:rsidRPr="005D2358">
        <w:t>dokumentaci dle přílohy č. 4 vyhlášky č</w:t>
      </w:r>
      <w:r w:rsidRPr="00C0624F">
        <w:t>.</w:t>
      </w:r>
      <w:r w:rsidR="000F2FEE">
        <w:t> </w:t>
      </w:r>
      <w:r w:rsidRPr="00C0624F">
        <w:t>146/2008 Sb. o rozsahu a obsahu projektové d</w:t>
      </w:r>
      <w:r w:rsidR="00E03B03" w:rsidRPr="00C0624F">
        <w:t>okumentace dopravních staveb, v </w:t>
      </w:r>
      <w:r w:rsidRPr="00C0624F">
        <w:t>platném znění, příslušných TKP Staveb státních drah a Směrnice GŘ č. 11/2006 Dokumentace pro přípravu staveb na železničních drahách celostátních a regionálních, v</w:t>
      </w:r>
      <w:r w:rsidR="000F2FEE">
        <w:t> </w:t>
      </w:r>
      <w:r w:rsidRPr="00C0624F">
        <w:t>platném znění (dále „Směrnice GŘ č. 11/2006“)</w:t>
      </w:r>
      <w:r w:rsidR="00C0624F" w:rsidRPr="00C0624F">
        <w:t>.</w:t>
      </w:r>
    </w:p>
    <w:p w14:paraId="62E56324" w14:textId="77777777" w:rsidR="00DF7BAA" w:rsidRPr="00514BAA" w:rsidRDefault="00DF7BAA" w:rsidP="00DF7BAA">
      <w:pPr>
        <w:pStyle w:val="Text2-1"/>
      </w:pPr>
      <w:r w:rsidRPr="00514BAA">
        <w:t>Za dodání schválené související výkresové dokumentace pro ostatní stavební postupy zodpovídá Zhotovitel stavby v souladu se Směrnicí GŘ č. 11/2006, Příloha č. 4.</w:t>
      </w:r>
    </w:p>
    <w:p w14:paraId="15194BA6" w14:textId="17AA0434" w:rsidR="00DF7BAA" w:rsidRPr="00514BAA" w:rsidRDefault="00DF7BAA" w:rsidP="00DF7BAA">
      <w:pPr>
        <w:pStyle w:val="Text2-1"/>
      </w:pPr>
      <w:r w:rsidRPr="00514BAA">
        <w:t>Zpracování technologických postupů provádění prací včetně kontrolního a zkušebního plánu v jednotlivých etapách stavby (především v plánované výluce) jednotlivých SO a PS v přiměřeném rozsahu nutném pro realizaci stavby</w:t>
      </w:r>
      <w:r w:rsidR="00514BAA">
        <w:t>.</w:t>
      </w:r>
    </w:p>
    <w:p w14:paraId="0677E48B" w14:textId="77777777" w:rsidR="00DF7BAA" w:rsidRDefault="00DF7BAA" w:rsidP="00DF7BAA">
      <w:pPr>
        <w:pStyle w:val="Nadpis2-2"/>
      </w:pPr>
      <w:bookmarkStart w:id="34" w:name="_Toc6410440"/>
      <w:bookmarkStart w:id="35" w:name="_Toc94190435"/>
      <w:r>
        <w:t>Dokumentace skutečného provedení stavby</w:t>
      </w:r>
      <w:bookmarkEnd w:id="34"/>
      <w:bookmarkEnd w:id="35"/>
    </w:p>
    <w:p w14:paraId="408755AE"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3BAED990" w14:textId="77777777" w:rsidR="00D12C76" w:rsidRPr="00936D2A" w:rsidRDefault="00D12C76" w:rsidP="00D12C76">
      <w:pPr>
        <w:pStyle w:val="Text2-1"/>
      </w:pPr>
      <w:bookmarkStart w:id="36" w:name="_Ref62136016"/>
      <w:bookmarkStart w:id="37" w:name="_Ref62143456"/>
      <w:r w:rsidRPr="007E0E61">
        <w:rPr>
          <w:b/>
        </w:rPr>
        <w:t>ES prohlášení o ověření subsystému:</w:t>
      </w:r>
      <w:bookmarkEnd w:id="36"/>
      <w:bookmarkEnd w:id="37"/>
    </w:p>
    <w:p w14:paraId="3DDD3E6E" w14:textId="77777777" w:rsidR="00D12C76" w:rsidRPr="00E85009" w:rsidRDefault="00D12C76" w:rsidP="00D12C76">
      <w:pPr>
        <w:pStyle w:val="Text2-2"/>
      </w:pPr>
      <w:r w:rsidRPr="007E0E61">
        <w:rPr>
          <w:b/>
        </w:rPr>
        <w:lastRenderedPageBreak/>
        <w:t>V případě, že stavba ovlivňuje již certifikovaný systém ERTMS</w:t>
      </w:r>
      <w:r>
        <w:t xml:space="preserve"> (tj. </w:t>
      </w:r>
      <w:r w:rsidRPr="00E85009">
        <w:t xml:space="preserve">ETCS a/nebo GSM-R), </w:t>
      </w:r>
      <w:r w:rsidRPr="007E0E61">
        <w:rPr>
          <w:b/>
        </w:rPr>
        <w:t>musí Zhotovitel v souladu s TSI CCS zajistit buď vydání nového nebo aktualizaci stávajícího ES certifikátu o ověření subsystému nebo zajištění vydání Posouzení změny subsystému notifikovanou osobou</w:t>
      </w:r>
      <w:r w:rsidRPr="00E85009">
        <w:t xml:space="preserve"> jako doplňku stávajícího ES certifikátu o ověření subsystému. </w:t>
      </w:r>
    </w:p>
    <w:p w14:paraId="6BB0E8FC" w14:textId="77777777" w:rsidR="00D12C76" w:rsidRDefault="00D12C76" w:rsidP="00D12C76">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7CE70261" w14:textId="77777777" w:rsidR="00D12C76" w:rsidRDefault="00D12C76" w:rsidP="00D12C76">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455346BD" w14:textId="77777777" w:rsidR="00D12C76" w:rsidRDefault="00D12C76" w:rsidP="00D12C76">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26CD921C" w14:textId="77777777" w:rsidR="00D12C76" w:rsidRDefault="00D12C76" w:rsidP="00D12C76">
      <w:pPr>
        <w:pStyle w:val="Text2-2"/>
      </w:pPr>
      <w:r>
        <w:t>Ve sporných případech, kdy není možno určit, zda lze použít postup s vydáním Posouzení změny subsystému notifikovanou osobou, musí Zhotovitel postupovat podle stanoviska notifikované osoby.</w:t>
      </w:r>
    </w:p>
    <w:p w14:paraId="376B00A8" w14:textId="77777777" w:rsidR="00D12C76" w:rsidRPr="009E728E" w:rsidRDefault="00D12C76" w:rsidP="00D12C76">
      <w:pPr>
        <w:pStyle w:val="Text2-2"/>
      </w:pPr>
      <w:r>
        <w:t>Zhotovitel musí rovněž zajistit aktualizaci nebo vydání nového průkazu způsobilosti UTZ.</w:t>
      </w:r>
    </w:p>
    <w:p w14:paraId="1F022965" w14:textId="23FE7B00" w:rsidR="00DF7BAA" w:rsidRDefault="00DF7BAA" w:rsidP="00865851">
      <w:pPr>
        <w:pStyle w:val="Text2-1"/>
      </w:pPr>
      <w:r w:rsidRPr="000F2FEE">
        <w:t>Součástí</w:t>
      </w:r>
      <w:r w:rsidRPr="00F246BA">
        <w:t xml:space="preserve"> dokumentace dle skutečného stavu provedení kromě jiného budou</w:t>
      </w:r>
      <w:r w:rsidR="00C0624F">
        <w:t xml:space="preserve"> Stavební objekty a Provozní soubory v členění dle </w:t>
      </w:r>
      <w:r w:rsidR="00D81349">
        <w:t>zadávací projektové dokumentace</w:t>
      </w:r>
      <w:r w:rsidR="00C0624F">
        <w:t>.</w:t>
      </w:r>
    </w:p>
    <w:p w14:paraId="2D1B3181" w14:textId="4B91C728" w:rsidR="00D81349" w:rsidRPr="00F246BA" w:rsidRDefault="00D81349" w:rsidP="00865851">
      <w:pPr>
        <w:pStyle w:val="Text2-1"/>
      </w:pPr>
      <w:r>
        <w:t>Předání DSPS dle odst. 8.3</w:t>
      </w:r>
      <w:r w:rsidRPr="009E2029">
        <w:t xml:space="preserve">.5 </w:t>
      </w:r>
      <w:r w:rsidRPr="00D126C7">
        <w:t>VTP/R-F/15/21</w:t>
      </w:r>
      <w:r w:rsidRPr="009E2029">
        <w:t xml:space="preserve"> proběhne</w:t>
      </w:r>
      <w:r>
        <w:t xml:space="preserve"> na médiu </w:t>
      </w:r>
      <w:r w:rsidRPr="00D126C7">
        <w:t>DVD</w:t>
      </w:r>
      <w:r>
        <w:t>.</w:t>
      </w:r>
    </w:p>
    <w:p w14:paraId="30FAB7DF" w14:textId="77777777" w:rsidR="00DF7BAA" w:rsidRDefault="00DF7BAA" w:rsidP="00DF7BAA">
      <w:pPr>
        <w:pStyle w:val="Nadpis2-2"/>
      </w:pPr>
      <w:bookmarkStart w:id="38" w:name="_Toc6410442"/>
      <w:bookmarkStart w:id="39" w:name="_Toc94190436"/>
      <w:r>
        <w:t>Sdělovací zařízení</w:t>
      </w:r>
      <w:bookmarkEnd w:id="38"/>
      <w:bookmarkEnd w:id="39"/>
    </w:p>
    <w:p w14:paraId="1D6CB7FC" w14:textId="77777777" w:rsidR="001C4E53" w:rsidRPr="008F6143" w:rsidRDefault="001C4E53" w:rsidP="001C4E53">
      <w:pPr>
        <w:pStyle w:val="Text2-1"/>
      </w:pPr>
      <w:r w:rsidRPr="008F6143">
        <w:t xml:space="preserve">S ohledem na skutečnost, že stavbou bude upravováno i stávající sdělovací zařízení, je nutné, aby realizace stavby probíhala v úzké spolupráci se správcem zařízení a jeho odbornými složkami. </w:t>
      </w:r>
    </w:p>
    <w:p w14:paraId="2E01CEED" w14:textId="44BB2B15" w:rsidR="00944259" w:rsidRDefault="001C4E53" w:rsidP="00944259">
      <w:pPr>
        <w:pStyle w:val="Text2-1"/>
      </w:pPr>
      <w:r w:rsidRPr="008F6143">
        <w:t>V rámci nabízené ceny budou muset být započítány všechny potřebné licence, které jsou zapotřebí k připojení a provozu GSM-R technologie, nabízené v rámci této stavby a</w:t>
      </w:r>
      <w:r w:rsidR="000F2FEE">
        <w:t> </w:t>
      </w:r>
      <w:r w:rsidRPr="008F6143">
        <w:t>připojované ke stávající infrastruktuře.</w:t>
      </w:r>
      <w:bookmarkStart w:id="40" w:name="_Toc46909504"/>
    </w:p>
    <w:p w14:paraId="649FB284" w14:textId="17F02583" w:rsidR="007C3D27" w:rsidRPr="00D4256B" w:rsidRDefault="007C3D27" w:rsidP="00944259">
      <w:pPr>
        <w:pStyle w:val="Text2-1"/>
      </w:pPr>
      <w:r w:rsidRPr="00D4256B">
        <w:t>Požadavky na základní infrastrukturu GSM-R</w:t>
      </w:r>
      <w:bookmarkEnd w:id="40"/>
      <w:r w:rsidR="0032437B">
        <w:t>.</w:t>
      </w:r>
    </w:p>
    <w:p w14:paraId="01C56E7A" w14:textId="77777777" w:rsidR="00944259" w:rsidRPr="00D4256B" w:rsidRDefault="007C3D27" w:rsidP="00D4256B">
      <w:pPr>
        <w:pStyle w:val="Text2-2"/>
      </w:pPr>
      <w:r w:rsidRPr="00D4256B">
        <w:t xml:space="preserve">V rámci předcházejících staveb byly nainstalovány jako základní níže uvedené části sítě GSM-R, přičemž se požaduje, aby stavba dle této veřejné zakázky rozšiřovala stávající síť GSM-R, a to při zachování stávajících funkcí i fungování sítě a při napojení na již existující síť zejména v její ústřednové části. Nově instalovaná část tedy musí již nainstalovanou síť doplňovat, využívat a musí s ní být stoprocentně kompatibilní. </w:t>
      </w:r>
    </w:p>
    <w:p w14:paraId="5D906591" w14:textId="140AEA26" w:rsidR="007C3D27" w:rsidRPr="00D4256B" w:rsidRDefault="007C3D27" w:rsidP="00944259">
      <w:pPr>
        <w:pStyle w:val="Text2-2"/>
      </w:pPr>
      <w:r w:rsidRPr="00D4256B">
        <w:t>Již nainstalované části sítě jsou:</w:t>
      </w:r>
    </w:p>
    <w:p w14:paraId="07954FEF" w14:textId="77777777" w:rsidR="007C3D27" w:rsidRPr="00D4256B" w:rsidRDefault="007C3D27" w:rsidP="00865851">
      <w:pPr>
        <w:pStyle w:val="Textbezslovn"/>
        <w:ind w:left="1701"/>
      </w:pPr>
      <w:r w:rsidRPr="00D4256B">
        <w:t xml:space="preserve">NSS – síťový spojovací subsystém – V rámci předcházejících staveb byly nainstalovány jako základní tyto části sítě GSM-R: </w:t>
      </w:r>
    </w:p>
    <w:p w14:paraId="6BA68493" w14:textId="1AC860B3" w:rsidR="00D4256B" w:rsidRPr="00D4256B" w:rsidRDefault="007C3D27" w:rsidP="00865851">
      <w:pPr>
        <w:pStyle w:val="Odrka1-4"/>
      </w:pPr>
      <w:r w:rsidRPr="00D4256B">
        <w:t xml:space="preserve">2x MSC (mobilní ústředna): Název: ATCA, SW: NSS22 (stávající stav) – umístěny v Praze a Přerově </w:t>
      </w:r>
    </w:p>
    <w:p w14:paraId="76731DE7" w14:textId="74AE5320" w:rsidR="00D4256B" w:rsidRPr="00D4256B" w:rsidRDefault="007C3D27" w:rsidP="00865851">
      <w:pPr>
        <w:pStyle w:val="Odrka1-4"/>
      </w:pPr>
      <w:r w:rsidRPr="00D4256B">
        <w:t xml:space="preserve">2x SCP/IN (inteligentní síť): Název: GSM-R SCP, SW: 5.1 (stávající stav) – umístěny v Praze a Přerově </w:t>
      </w:r>
    </w:p>
    <w:p w14:paraId="60A2435C" w14:textId="77499756" w:rsidR="007C3D27" w:rsidRPr="00D4256B" w:rsidRDefault="007C3D27" w:rsidP="00865851">
      <w:pPr>
        <w:pStyle w:val="Odrka1-4"/>
      </w:pPr>
      <w:r w:rsidRPr="00D4256B">
        <w:lastRenderedPageBreak/>
        <w:t>FPC-R (paketová síť): Název: GSM-R FPC-R, SW: 2.0 (stávající stav) – umístěno v Praze</w:t>
      </w:r>
    </w:p>
    <w:p w14:paraId="4BFF1BC1" w14:textId="1E96C280" w:rsidR="007C3D27" w:rsidRPr="00D4256B" w:rsidRDefault="007C3D27" w:rsidP="007C3D27">
      <w:pPr>
        <w:pStyle w:val="Text2-2"/>
      </w:pPr>
      <w:r w:rsidRPr="00D4256B">
        <w:t>Zhotovitel může doplnit buď stejnou technologii, která je již u Objednatele v</w:t>
      </w:r>
      <w:r w:rsidR="000F2FEE">
        <w:t> </w:t>
      </w:r>
      <w:r w:rsidRPr="00D4256B">
        <w:t xml:space="preserve">ostrém provozu, nebo </w:t>
      </w:r>
      <w:r w:rsidR="000F2FEE">
        <w:t xml:space="preserve">použít </w:t>
      </w:r>
      <w:r w:rsidRPr="00D4256B">
        <w:t xml:space="preserve">plně (100 %) kompatibilní technologii. Při nabídce jiné technologie, než která je již u Objednatele v ostrém provozu, musí Zhotovitel písemně doložit certifikátem příslušné autorizované osoby provedené testy interoperability stávající a nově nabízené technologie, tedy kompatibilitu (plnou funkčnost a schopnost spolupráce) stávající provozované technologie (viz výše uvedené komponenty technologie) a nově nasazené technologie (se všemi jejími </w:t>
      </w:r>
      <w:r w:rsidR="000F2FEE">
        <w:t>Z</w:t>
      </w:r>
      <w:r w:rsidRPr="00D4256B">
        <w:t>hotovitelem dodanými a instalovanými komponentami a</w:t>
      </w:r>
      <w:r w:rsidR="000F2FEE">
        <w:t> </w:t>
      </w:r>
      <w:r w:rsidRPr="00D4256B">
        <w:t>funkcemi, a to při zachování všech stávajících funkcí). Toto platí jak pro hardware nové technologie, tak i pro software nové technologie vůči výše uvedené softwarové a hardwarové verzi stávající technologie.</w:t>
      </w:r>
    </w:p>
    <w:p w14:paraId="14D89435" w14:textId="3F527A98" w:rsidR="007C3D27" w:rsidRPr="00D4256B" w:rsidRDefault="007C3D27" w:rsidP="007C3D27">
      <w:pPr>
        <w:pStyle w:val="Text2-2"/>
      </w:pPr>
      <w:r w:rsidRPr="00D4256B">
        <w:t xml:space="preserve">Nabízené řešení s technologií odlišnou od </w:t>
      </w:r>
      <w:r w:rsidR="000F2FEE">
        <w:t>Objednatelem</w:t>
      </w:r>
      <w:r w:rsidR="000F2FEE" w:rsidRPr="00D4256B">
        <w:t xml:space="preserve"> </w:t>
      </w:r>
      <w:r w:rsidRPr="00D4256B">
        <w:t>nainstalované a</w:t>
      </w:r>
      <w:r w:rsidR="000F2FEE">
        <w:t> </w:t>
      </w:r>
      <w:r w:rsidRPr="00D4256B">
        <w:t xml:space="preserve">provozované technologie musí respektovat a doplňovat výše uvedenou provozovanou technologii síťového spojovacího subsystému sítě (NSS) a musí respektovat a splňovat již vytvořenou </w:t>
      </w:r>
      <w:proofErr w:type="spellStart"/>
      <w:r w:rsidRPr="00D4256B">
        <w:t>georedundanci</w:t>
      </w:r>
      <w:proofErr w:type="spellEnd"/>
      <w:r w:rsidRPr="00D4256B">
        <w:t xml:space="preserve"> v síti GSM-R </w:t>
      </w:r>
      <w:r w:rsidR="000F2FEE">
        <w:t>Objednatele</w:t>
      </w:r>
      <w:r w:rsidRPr="00D4256B">
        <w:t>, tedy existenci MSC v Praze a Přerově s provozem na principu „sdílení zátěže“, a připojení nižších úrovní sítě na bázi funkcionality „RAN-</w:t>
      </w:r>
      <w:proofErr w:type="spellStart"/>
      <w:r w:rsidRPr="00D4256B">
        <w:t>flex</w:t>
      </w:r>
      <w:proofErr w:type="spellEnd"/>
      <w:r w:rsidRPr="00D4256B">
        <w:t>“, případně funkcionality „</w:t>
      </w:r>
      <w:proofErr w:type="spellStart"/>
      <w:r w:rsidRPr="00D4256B">
        <w:t>Dual</w:t>
      </w:r>
      <w:proofErr w:type="spellEnd"/>
      <w:r w:rsidRPr="00D4256B">
        <w:t xml:space="preserve"> </w:t>
      </w:r>
      <w:proofErr w:type="spellStart"/>
      <w:r w:rsidRPr="00D4256B">
        <w:t>homing</w:t>
      </w:r>
      <w:proofErr w:type="spellEnd"/>
      <w:r w:rsidRPr="00D4256B">
        <w:t xml:space="preserve">“ pro SCP. </w:t>
      </w:r>
    </w:p>
    <w:p w14:paraId="53BA679B" w14:textId="42223BD2" w:rsidR="007C3D27" w:rsidRPr="00D4256B" w:rsidRDefault="007C3D27" w:rsidP="007C3D27">
      <w:pPr>
        <w:pStyle w:val="Text2-2"/>
      </w:pPr>
      <w:r w:rsidRPr="00D4256B">
        <w:t>Nabízená nová technologie nesmí jakkoliv omezit nebo narušit fungování a</w:t>
      </w:r>
      <w:r w:rsidR="000F2FEE">
        <w:t> </w:t>
      </w:r>
      <w:r w:rsidRPr="00D4256B">
        <w:t xml:space="preserve">provoz u </w:t>
      </w:r>
      <w:r w:rsidR="000F2FEE">
        <w:t xml:space="preserve">Objednatele </w:t>
      </w:r>
      <w:r w:rsidRPr="00D4256B">
        <w:t>nainstalované technologie a jejích částí a komponent (BSC, TRAU, PCU atd.) a musí zajišťovat stejné funkce</w:t>
      </w:r>
      <w:r w:rsidR="005D2358">
        <w:t xml:space="preserve">, tedy funkce povinné („MI“ – </w:t>
      </w:r>
      <w:proofErr w:type="spellStart"/>
      <w:r w:rsidR="005D2358">
        <w:t>Mandatory</w:t>
      </w:r>
      <w:proofErr w:type="spellEnd"/>
      <w:r w:rsidR="005D2358">
        <w:t xml:space="preserve"> </w:t>
      </w:r>
      <w:proofErr w:type="spellStart"/>
      <w:r w:rsidR="005D2358">
        <w:t>for</w:t>
      </w:r>
      <w:proofErr w:type="spellEnd"/>
      <w:r w:rsidR="005D2358">
        <w:t xml:space="preserve"> Interoperability a „M“ – </w:t>
      </w:r>
      <w:proofErr w:type="spellStart"/>
      <w:r w:rsidR="005D2358">
        <w:t>Mandatory</w:t>
      </w:r>
      <w:proofErr w:type="spellEnd"/>
      <w:r w:rsidR="005D2358">
        <w:t xml:space="preserve">) dle specifikací UIC EIRENE SRS verze 16.0.0 a FRS verze 8.0.0, jakož i funkce volitelné („O“ – </w:t>
      </w:r>
      <w:proofErr w:type="spellStart"/>
      <w:r w:rsidR="005D2358">
        <w:t>Optional</w:t>
      </w:r>
      <w:proofErr w:type="spellEnd"/>
      <w:r w:rsidR="005D2358">
        <w:t>) dle specifikací SRS verze 16.0.0 a FRS verze 8.0.0 uvedené v Tabulce č. 1 (Příloha), které jsou implementovány v již instalované technologii u zadavatele, a obě technologie musí být zcela kompatibilní a zaručovat plné propojení a komunikaci všech částí sítě a fungování všech funkcí sítě. Uchazeč ve své nabídce musí doložit tabulkou shodu s požadavky implementovaných volitelných funkcí dle specifikací EIRENE SRS verze 16.0.0 a EIRENE FRS verze 8.0.0., ze které je zřejmé splnění všech daných funkčních a systémových požadavků. Z důvodu jednoznačnosti musí být tabulka v originálním znění (anglický jazyk) a podepsána zákonným zástupcem uchazeče.</w:t>
      </w:r>
    </w:p>
    <w:p w14:paraId="3125818C" w14:textId="2398113C" w:rsidR="007C3D27" w:rsidRPr="00D4256B" w:rsidRDefault="007C3D27" w:rsidP="007C3D27">
      <w:pPr>
        <w:pStyle w:val="Text2-2"/>
      </w:pPr>
      <w:r w:rsidRPr="00D4256B">
        <w:t>Nová technologie musí umožnit buď zcela funkční připojení pod stávající dohl</w:t>
      </w:r>
      <w:r w:rsidR="003979E0" w:rsidRPr="00D4256B">
        <w:t xml:space="preserve">edová a konfigurační pracoviště. </w:t>
      </w:r>
      <w:r w:rsidRPr="00D4256B">
        <w:t>Do nabídky je uchazeč povinen přesně popsat a detailně specifikovat nabízené technické řešení.</w:t>
      </w:r>
    </w:p>
    <w:p w14:paraId="06E7A258" w14:textId="3558CCA4" w:rsidR="007C3D27" w:rsidRPr="00D4256B" w:rsidRDefault="007C3D27" w:rsidP="007C3D27">
      <w:pPr>
        <w:pStyle w:val="Text2-2"/>
      </w:pPr>
      <w:r w:rsidRPr="00D4256B">
        <w:t xml:space="preserve">Zajištění provozu, řízení, ovládání, servisu a oprav sítě GSM-R SŽDC musí být výhradně v rukou </w:t>
      </w:r>
      <w:r w:rsidR="0083690B">
        <w:t>objednatele</w:t>
      </w:r>
      <w:r w:rsidRPr="00D4256B">
        <w:t xml:space="preserve">. Veškeré komponenty a součásti Zhotovitelem nabízené a instalované technologie musí být ve výlučné dispozici </w:t>
      </w:r>
      <w:r w:rsidR="0002777C">
        <w:t>objednatele</w:t>
      </w:r>
      <w:r w:rsidRPr="00D4256B">
        <w:t xml:space="preserve"> a instalovány v objektech ve výlučném vlastnictví </w:t>
      </w:r>
      <w:r w:rsidR="0083690B">
        <w:t>objednatele</w:t>
      </w:r>
      <w:r w:rsidRPr="00D4256B">
        <w:t>. Předmětem této zakázky není výstavba dalšího MSC nebo IN</w:t>
      </w:r>
      <w:r w:rsidR="00D85ADE" w:rsidRPr="00D4256B">
        <w:t>.</w:t>
      </w:r>
    </w:p>
    <w:p w14:paraId="050EF032" w14:textId="77777777" w:rsidR="007C3D27" w:rsidRPr="00D4256B" w:rsidRDefault="007C3D27" w:rsidP="007C3D27">
      <w:pPr>
        <w:pStyle w:val="Text2-2"/>
      </w:pPr>
      <w:r w:rsidRPr="00D4256B">
        <w:t xml:space="preserve">Nabídnutá technologie musí umožňovat dosažení parametrů podle EIRENE specifikace FRS (verze 8.0.0) a SRS (verze 16.0.0) a kvalitativních parametrů </w:t>
      </w:r>
      <w:proofErr w:type="spellStart"/>
      <w:r w:rsidRPr="00D4256B">
        <w:t>QoS</w:t>
      </w:r>
      <w:proofErr w:type="spellEnd"/>
      <w:r w:rsidRPr="00D4256B">
        <w:t xml:space="preserve"> dle Subsetu-093 a specifikace ERTMS/GSM-R </w:t>
      </w:r>
      <w:proofErr w:type="spellStart"/>
      <w:r w:rsidRPr="00D4256B">
        <w:t>QoS</w:t>
      </w:r>
      <w:proofErr w:type="spellEnd"/>
      <w:r w:rsidRPr="00D4256B">
        <w:t xml:space="preserve"> Test </w:t>
      </w:r>
      <w:proofErr w:type="spellStart"/>
      <w:r w:rsidRPr="00D4256B">
        <w:t>Specification</w:t>
      </w:r>
      <w:proofErr w:type="spellEnd"/>
      <w:r w:rsidRPr="00D4256B">
        <w:t xml:space="preserve">. </w:t>
      </w:r>
    </w:p>
    <w:p w14:paraId="292157E7" w14:textId="7F798C79" w:rsidR="007C3D27" w:rsidRPr="00C933E1" w:rsidRDefault="007C3D27" w:rsidP="007C3D27">
      <w:pPr>
        <w:pStyle w:val="Text2-2"/>
      </w:pPr>
      <w:r w:rsidRPr="00C933E1">
        <w:t xml:space="preserve">V případě, že se bude provádět upgrade jakékoli komponenty sítě, je zapotřebí použít vždy softwarovou verzi aktuální v době </w:t>
      </w:r>
      <w:r w:rsidR="00A10648" w:rsidRPr="00C933E1">
        <w:t>dokončení a předání stavby</w:t>
      </w:r>
      <w:r w:rsidRPr="00C933E1">
        <w:t>.</w:t>
      </w:r>
    </w:p>
    <w:p w14:paraId="7F35F30F" w14:textId="796F60E3" w:rsidR="007C3D27" w:rsidRPr="00C933E1" w:rsidRDefault="007C3D27" w:rsidP="0032437B">
      <w:pPr>
        <w:pStyle w:val="Text2-1"/>
      </w:pPr>
      <w:r w:rsidRPr="00C933E1">
        <w:t xml:space="preserve">BSS </w:t>
      </w:r>
      <w:r w:rsidR="00B427CD">
        <w:t>– subsystém základnových stanic:</w:t>
      </w:r>
    </w:p>
    <w:p w14:paraId="53BA84DA" w14:textId="77777777" w:rsidR="007C3D27" w:rsidRPr="00C933E1" w:rsidRDefault="007C3D27" w:rsidP="00865851">
      <w:pPr>
        <w:pStyle w:val="Text2-2"/>
      </w:pPr>
      <w:r w:rsidRPr="00C933E1">
        <w:t xml:space="preserve">V rámci předcházejících staveb byly nainstalovány jako základní tyto části sítě GSM-R: </w:t>
      </w:r>
    </w:p>
    <w:p w14:paraId="35878985" w14:textId="38F5667B" w:rsidR="007C3D27" w:rsidRPr="00C933E1" w:rsidRDefault="007C3D27" w:rsidP="00865851">
      <w:pPr>
        <w:pStyle w:val="Odrka1-4"/>
      </w:pPr>
      <w:r w:rsidRPr="00C933E1">
        <w:t>4x BSC: Název: BSC3000, SW: BSS 18.6 (stávající stav) – umístěny v</w:t>
      </w:r>
      <w:r w:rsidR="000F2FEE">
        <w:t> </w:t>
      </w:r>
      <w:r w:rsidRPr="00C933E1">
        <w:t xml:space="preserve">Praze a v Přerově </w:t>
      </w:r>
    </w:p>
    <w:p w14:paraId="2BB3837E" w14:textId="77777777" w:rsidR="007C3D27" w:rsidRPr="00C933E1" w:rsidRDefault="007C3D27" w:rsidP="00865851">
      <w:pPr>
        <w:pStyle w:val="Odrka1-4"/>
      </w:pPr>
      <w:r w:rsidRPr="00C933E1">
        <w:lastRenderedPageBreak/>
        <w:t xml:space="preserve">2x TCU: Název TCU3000, SW: BSS 18.6 (stávající stav) – umístěny v Praze a v Přerově </w:t>
      </w:r>
    </w:p>
    <w:p w14:paraId="20C839E3" w14:textId="77777777" w:rsidR="007C3D27" w:rsidRPr="00C933E1" w:rsidRDefault="007C3D27" w:rsidP="00865851">
      <w:pPr>
        <w:pStyle w:val="Odrka1-4"/>
      </w:pPr>
      <w:r w:rsidRPr="00C933E1">
        <w:t xml:space="preserve">Dohledový systém: COAM, SW: R3, OMC-R, SW: V18.6; OMC-SH, SW: 2.1.5; CNMS, SW:3.1 (stávající stav) </w:t>
      </w:r>
    </w:p>
    <w:p w14:paraId="3C618D63" w14:textId="77777777" w:rsidR="007C3D27" w:rsidRPr="00C933E1" w:rsidRDefault="007C3D27" w:rsidP="00865851">
      <w:pPr>
        <w:pStyle w:val="Odrka1-4"/>
      </w:pPr>
      <w:proofErr w:type="spellStart"/>
      <w:r w:rsidRPr="00C933E1">
        <w:t>Provisioning</w:t>
      </w:r>
      <w:proofErr w:type="spellEnd"/>
      <w:r w:rsidRPr="00C933E1">
        <w:t xml:space="preserve"> systém: RPM, SW: 6.2.3 (stávající stav)</w:t>
      </w:r>
    </w:p>
    <w:p w14:paraId="0579D33A" w14:textId="080FEF1A" w:rsidR="007C3D27" w:rsidRPr="00C933E1" w:rsidRDefault="007C3D27" w:rsidP="00865851">
      <w:pPr>
        <w:pStyle w:val="Odrka1-4"/>
      </w:pPr>
      <w:r w:rsidRPr="00C933E1">
        <w:t>BTS: Název: S8000, S8002, S8003, BTS 6000, BTS 9000 a BTS-R,</w:t>
      </w:r>
      <w:r w:rsidR="00B427CD">
        <w:t xml:space="preserve"> SW: BSS 18.6 (stávající stav)</w:t>
      </w:r>
    </w:p>
    <w:p w14:paraId="2DA91DC1" w14:textId="2BD07B17" w:rsidR="007C3D27" w:rsidRPr="00672CA9" w:rsidRDefault="00672CA9" w:rsidP="00865851">
      <w:pPr>
        <w:pStyle w:val="Textbezslovn"/>
        <w:ind w:left="1701"/>
      </w:pPr>
      <w:r w:rsidRPr="00672CA9">
        <w:t>Pro n</w:t>
      </w:r>
      <w:r w:rsidR="007C3D27" w:rsidRPr="00672CA9">
        <w:t>ov</w:t>
      </w:r>
      <w:r w:rsidRPr="00672CA9">
        <w:t>ě instalované</w:t>
      </w:r>
      <w:r w:rsidR="007C3D27" w:rsidRPr="00672CA9">
        <w:t xml:space="preserve"> základnové radiostanice (BTS)</w:t>
      </w:r>
      <w:r w:rsidRPr="00672CA9">
        <w:t xml:space="preserve"> m</w:t>
      </w:r>
      <w:r w:rsidR="007C3D27" w:rsidRPr="00672CA9">
        <w:t>usí být použito zařízení nové, resp. ne starší než s rokem výroby 2019</w:t>
      </w:r>
      <w:r w:rsidRPr="00672CA9">
        <w:t>.</w:t>
      </w:r>
    </w:p>
    <w:p w14:paraId="4BE74C1B" w14:textId="77777777" w:rsidR="007C3D27" w:rsidRPr="00C933E1" w:rsidRDefault="007C3D27" w:rsidP="007C3D27">
      <w:pPr>
        <w:pStyle w:val="Text2-2"/>
      </w:pPr>
      <w:r w:rsidRPr="00C933E1">
        <w:t xml:space="preserve">Konfigurace BTS musí být z důvodů redundance navržena vždy se dvěma moduly TRX na každý vysílací sektor příslušné BTS. Pokud budou použity optické </w:t>
      </w:r>
      <w:proofErr w:type="spellStart"/>
      <w:r w:rsidRPr="00C933E1">
        <w:t>repeatery</w:t>
      </w:r>
      <w:proofErr w:type="spellEnd"/>
      <w:r w:rsidRPr="00C933E1">
        <w:t xml:space="preserve"> zapojené na zvláštní sektor BTS, nepožaduje se redundantní konfigurace modulu TRX.</w:t>
      </w:r>
    </w:p>
    <w:p w14:paraId="035F7D3B" w14:textId="4F169411" w:rsidR="007C3D27" w:rsidRDefault="007C3D27" w:rsidP="007C3D27">
      <w:pPr>
        <w:pStyle w:val="Text2-2"/>
      </w:pPr>
      <w:r w:rsidRPr="00C933E1">
        <w:t>V této části (BSS – subsystém základnových stanic) do těchto zařízení je možné z důvodu bezpečnosti a zachování plné funkčnosti celého systému nasazovat nebo doplňovat jinou technologii pouze za předpokladu zachování plné kompatibility (plné funkčnosti a schopnosti spolupráce) a spolehlivosti systému jako celku.</w:t>
      </w:r>
    </w:p>
    <w:p w14:paraId="3229D2AC" w14:textId="083CBE1B" w:rsidR="00B427CD" w:rsidRDefault="00B427CD" w:rsidP="00B427CD">
      <w:pPr>
        <w:pStyle w:val="Text2-2"/>
      </w:pPr>
      <w:r w:rsidRPr="00805561">
        <w:t xml:space="preserve">Zhotovitel může doplnit buď stejnou technologii, která je již u </w:t>
      </w:r>
      <w:r w:rsidR="0083690B">
        <w:t>objednatele</w:t>
      </w:r>
      <w:r w:rsidRPr="00805561">
        <w:t xml:space="preserve"> v ostrém provozu, nebo plně (100 %) kompatibilní technologii. Při nabídce jiné technologie, než která je již u </w:t>
      </w:r>
      <w:r w:rsidR="0083690B">
        <w:t>objednatele</w:t>
      </w:r>
      <w:r w:rsidRPr="00805561">
        <w:t xml:space="preserve"> v ostrém provozu, musí Zhotovitel písemně doložit certifikátem příslušné autorizované osoby kompatibilitu (plnou funkčnost a schopnost spolupráce) mezi stávající provozovanou technologií (viz výše uvedené komponenty technologie) a nově nasazenou technologií. Toto platí jak pro hardware nové technologie, tak i pro software nové technologie vůči výše uvedené softwarové verzi (SW) stávající technologie.</w:t>
      </w:r>
    </w:p>
    <w:p w14:paraId="6AAC77EF" w14:textId="6B46139A" w:rsidR="00B427CD" w:rsidRPr="00805561" w:rsidRDefault="00B427CD" w:rsidP="00672CA9">
      <w:pPr>
        <w:pStyle w:val="Text2-2"/>
      </w:pPr>
      <w:r>
        <w:t>N</w:t>
      </w:r>
      <w:r w:rsidRPr="00805561">
        <w:t>ová technologie nesmí jakkoliv omezit nebo narušit fungování a provoz u </w:t>
      </w:r>
      <w:r w:rsidR="0083690B">
        <w:t>objednatele</w:t>
      </w:r>
      <w:r w:rsidRPr="00805561">
        <w:t xml:space="preserve"> nainstalované technologie a jejích částí a komponent (BSC, TRAU, PCU atd.) a musí zajišťovat stejné funkce, tedy funkce povinné („MI“ – </w:t>
      </w:r>
      <w:proofErr w:type="spellStart"/>
      <w:r w:rsidRPr="00805561">
        <w:t>Mandatory</w:t>
      </w:r>
      <w:proofErr w:type="spellEnd"/>
      <w:r w:rsidRPr="00805561">
        <w:t xml:space="preserve"> </w:t>
      </w:r>
      <w:proofErr w:type="spellStart"/>
      <w:r w:rsidRPr="00805561">
        <w:t>for</w:t>
      </w:r>
      <w:proofErr w:type="spellEnd"/>
      <w:r w:rsidRPr="00805561">
        <w:t xml:space="preserve"> Interoperability a „M“ – </w:t>
      </w:r>
      <w:proofErr w:type="spellStart"/>
      <w:r w:rsidRPr="00805561">
        <w:t>Mandatory</w:t>
      </w:r>
      <w:proofErr w:type="spellEnd"/>
      <w:r w:rsidRPr="00805561">
        <w:t xml:space="preserve">) dle specifikací UIC EIRENE SRS </w:t>
      </w:r>
      <w:r>
        <w:t xml:space="preserve">verze 16.0.0 a FRS verze 8.0.0, </w:t>
      </w:r>
      <w:r w:rsidRPr="00805561">
        <w:t xml:space="preserve">jakož i funkce volitelné („O“ – </w:t>
      </w:r>
      <w:proofErr w:type="spellStart"/>
      <w:r w:rsidRPr="00805561">
        <w:t>Optional</w:t>
      </w:r>
      <w:proofErr w:type="spellEnd"/>
      <w:r w:rsidRPr="00805561">
        <w:t xml:space="preserve">) dle specifikací SRS verze 16.0.0 a FRS verze 8.0.0 uvedené v tabulce 1 (na konci tohoto dokumentu), které jsou implementovány v již instalované technologii u </w:t>
      </w:r>
      <w:r w:rsidR="0083690B">
        <w:t>objednatele</w:t>
      </w:r>
      <w:r w:rsidRPr="00805561">
        <w:t>, a obě technologie musí být 100% kompatibilní a zaručovat 100% propojení a komunikaci všech částí sítě a fungování všech funkcí sítě. Uchazeč ve své nabídce musí doložit tabulkou shodu s požadavky implementovaných volitelných funkcí dle specifikací EIRENE SRS verze 16.0.0 a EIRENE FRS verze 8.0.0., ze které je zřejmé splnění všech daných funkčních a systémových požadavků. Z důvodu jednoznačnosti musí být tabulka v originálním znění (anglický jazyk) a podepsána zákonným zástupcem uchazeče.</w:t>
      </w:r>
    </w:p>
    <w:p w14:paraId="658FF7E1" w14:textId="2519E414" w:rsidR="007C3D27" w:rsidRPr="008A28E5" w:rsidRDefault="007C3D27" w:rsidP="007C3D27">
      <w:pPr>
        <w:pStyle w:val="Text2-2"/>
      </w:pPr>
      <w:r w:rsidRPr="008A28E5">
        <w:t>Nová technologie musí umožnit zcela funkční připojení buď pod stávající dohledová a konfigurační pracoviště</w:t>
      </w:r>
      <w:r w:rsidR="00944259" w:rsidRPr="008A28E5">
        <w:t>.</w:t>
      </w:r>
      <w:r w:rsidRPr="008A28E5">
        <w:t xml:space="preserve"> </w:t>
      </w:r>
      <w:r w:rsidR="00672CA9">
        <w:t>N</w:t>
      </w:r>
      <w:r w:rsidRPr="008A28E5">
        <w:t xml:space="preserve">ebo musí být doplněno nové dohledové a konfigurační pracoviště, které bude mít společné pracovní a technologické prostory se stávajícím dohledovým a konfiguračním pracoviště u </w:t>
      </w:r>
      <w:r w:rsidR="0083690B">
        <w:t>objednatele</w:t>
      </w:r>
      <w:r w:rsidRPr="008A28E5">
        <w:t>. Do nabídky je uchazeč povinen přesně popsat a detailně specifikovat nabízené technické řešení.</w:t>
      </w:r>
    </w:p>
    <w:p w14:paraId="5F2559F3" w14:textId="77777777" w:rsidR="007C3D27" w:rsidRPr="008A28E5" w:rsidRDefault="007C3D27" w:rsidP="007C3D27">
      <w:pPr>
        <w:pStyle w:val="Text2-2"/>
      </w:pPr>
      <w:r w:rsidRPr="008A28E5">
        <w:t xml:space="preserve">Z důvodu využívání autentizačního algoritmu GSM </w:t>
      </w:r>
      <w:proofErr w:type="spellStart"/>
      <w:r w:rsidRPr="008A28E5">
        <w:t>Milenage</w:t>
      </w:r>
      <w:proofErr w:type="spellEnd"/>
      <w:r w:rsidRPr="008A28E5">
        <w:t xml:space="preserve"> (2G) ve stávající síti GSM-R, musí i nové BTS podporovat klíč k využití (uvolnění) tohoto algoritmu tak, aby nebyl ohrožen provoz sítě GSM-R. Výše uvedené je požadováno především s ohledem na bezpečnost celého budoucího rádiového systému GSM-R jako celku.</w:t>
      </w:r>
    </w:p>
    <w:p w14:paraId="7E2A569F" w14:textId="2404CD7C" w:rsidR="007C3D27" w:rsidRPr="00FD0B08" w:rsidRDefault="007C3D27" w:rsidP="007C3D27">
      <w:pPr>
        <w:pStyle w:val="Text2-2"/>
      </w:pPr>
      <w:r w:rsidRPr="00FD0B08">
        <w:lastRenderedPageBreak/>
        <w:t>Zajištění provozu sítě, jejího řízení, ovládání, konfigurování a dohledu, jakož i</w:t>
      </w:r>
      <w:r w:rsidR="000F2FEE">
        <w:t> </w:t>
      </w:r>
      <w:r w:rsidRPr="00FD0B08">
        <w:t xml:space="preserve">zajištění servisu a oprav musí být výhradně v rukou </w:t>
      </w:r>
      <w:r w:rsidR="00301015">
        <w:t>objednatele</w:t>
      </w:r>
      <w:r w:rsidRPr="00FD0B08">
        <w:t>. Veškeré nově instalované technologické objekty musí být zapojeny pod stávající dohledový systém OMC-SH s možností řízení a detekce všech provozních funkcí a stavů technologického objektu</w:t>
      </w:r>
      <w:r w:rsidR="00465448" w:rsidRPr="00FD0B08">
        <w:t xml:space="preserve">. </w:t>
      </w:r>
      <w:r w:rsidRPr="00FD0B08">
        <w:t>Do nabídky je uchazeč povinen přesně popsat a detailně specifikovat nabízené technické řešení.</w:t>
      </w:r>
    </w:p>
    <w:p w14:paraId="2B589CD1" w14:textId="77777777" w:rsidR="007C3D27" w:rsidRPr="00A930A5" w:rsidRDefault="007C3D27" w:rsidP="007C3D27">
      <w:pPr>
        <w:pStyle w:val="Text2-2"/>
      </w:pPr>
      <w:r w:rsidRPr="00A930A5">
        <w:t xml:space="preserve">Nabídnutá technologie musí umožňovat dosažení parametrů podle EIRENE specifikace FRS (verze 8.0.0) a SRS (verze 16.0.0) a kvalitativních parametrů </w:t>
      </w:r>
      <w:proofErr w:type="spellStart"/>
      <w:r w:rsidRPr="00A930A5">
        <w:t>QoS</w:t>
      </w:r>
      <w:proofErr w:type="spellEnd"/>
      <w:r w:rsidRPr="00A930A5">
        <w:t xml:space="preserve"> dle Subsetu-093 a specifikace ERTMS/GSM-R </w:t>
      </w:r>
      <w:proofErr w:type="spellStart"/>
      <w:r w:rsidRPr="00A930A5">
        <w:t>QoS</w:t>
      </w:r>
      <w:proofErr w:type="spellEnd"/>
      <w:r w:rsidRPr="00A930A5">
        <w:t xml:space="preserve"> Test </w:t>
      </w:r>
      <w:proofErr w:type="spellStart"/>
      <w:r w:rsidRPr="00A930A5">
        <w:t>Specification</w:t>
      </w:r>
      <w:proofErr w:type="spellEnd"/>
      <w:r w:rsidRPr="00A930A5">
        <w:t xml:space="preserve">. </w:t>
      </w:r>
    </w:p>
    <w:p w14:paraId="0184D452" w14:textId="78D6C1B9" w:rsidR="007C3D27" w:rsidRPr="00A930A5" w:rsidRDefault="007C3D27" w:rsidP="007C3D27">
      <w:pPr>
        <w:pStyle w:val="Text2-2"/>
      </w:pPr>
      <w:r w:rsidRPr="00A930A5">
        <w:t xml:space="preserve">V případě, že se bude provádět upgrade jakékoli komponenty sítě, je zapotřebí použít vždy softwarovou verzi aktuální v době </w:t>
      </w:r>
      <w:r w:rsidR="005D5A02" w:rsidRPr="00A930A5">
        <w:t>předán</w:t>
      </w:r>
      <w:r w:rsidR="00A74984" w:rsidRPr="00A930A5">
        <w:t>í</w:t>
      </w:r>
      <w:r w:rsidR="005D5A02" w:rsidRPr="00A930A5">
        <w:t xml:space="preserve"> </w:t>
      </w:r>
      <w:r w:rsidRPr="00A930A5">
        <w:t>stavby.</w:t>
      </w:r>
    </w:p>
    <w:p w14:paraId="5FD211D3" w14:textId="77777777" w:rsidR="007C3D27" w:rsidRPr="00B427CD" w:rsidRDefault="007C3D27" w:rsidP="007C3D27">
      <w:pPr>
        <w:pStyle w:val="Text2-1"/>
      </w:pPr>
      <w:r w:rsidRPr="00B427CD">
        <w:t>Požadavky na napájení pro BTS – usměrňovač a baterie s parametry</w:t>
      </w:r>
    </w:p>
    <w:p w14:paraId="1902A2CC" w14:textId="77777777" w:rsidR="007C3D27" w:rsidRPr="00F53A8C" w:rsidRDefault="007C3D27" w:rsidP="003D3CCD">
      <w:pPr>
        <w:pStyle w:val="Text2-2"/>
      </w:pPr>
      <w:r w:rsidRPr="00B427CD">
        <w:t xml:space="preserve">Životnost baterie dle </w:t>
      </w:r>
      <w:proofErr w:type="spellStart"/>
      <w:r w:rsidRPr="00B427CD">
        <w:t>Eurobat</w:t>
      </w:r>
      <w:proofErr w:type="spellEnd"/>
      <w:r w:rsidRPr="00B427CD">
        <w:t xml:space="preserve"> min. 10+ let nebo více, bezúdržbové. Doba zálohy při provozu technologie na baterie při výpadku napájení musí být </w:t>
      </w:r>
      <w:r w:rsidRPr="00F53A8C">
        <w:t xml:space="preserve">minimálně 6 hodin. </w:t>
      </w:r>
    </w:p>
    <w:p w14:paraId="152C3491" w14:textId="571EE567" w:rsidR="007C3D27" w:rsidRPr="00F53A8C" w:rsidRDefault="007C3D27" w:rsidP="003D3CCD">
      <w:pPr>
        <w:pStyle w:val="Text2-2"/>
      </w:pPr>
      <w:r w:rsidRPr="00F53A8C">
        <w:t>Usměrňovač pro zadaný výkon s redundancí n+1 a s potřebnou rezervou výkonu pro dobíjení plně vybité baterie napětím udržovacího nabíjení na</w:t>
      </w:r>
      <w:r w:rsidR="000F2FEE">
        <w:t> </w:t>
      </w:r>
      <w:r w:rsidRPr="00F53A8C">
        <w:t xml:space="preserve">úroveň 0,8 </w:t>
      </w:r>
      <w:proofErr w:type="spellStart"/>
      <w:r w:rsidRPr="00F53A8C">
        <w:t>Cnom</w:t>
      </w:r>
      <w:proofErr w:type="spellEnd"/>
      <w:r w:rsidRPr="00F53A8C">
        <w:t xml:space="preserve">. Doba nabití 9 hod. </w:t>
      </w:r>
    </w:p>
    <w:p w14:paraId="1C3488AE" w14:textId="3ECCFD61" w:rsidR="007C3D27" w:rsidRPr="00F53A8C" w:rsidRDefault="00F53A8C" w:rsidP="00F53A8C">
      <w:pPr>
        <w:pStyle w:val="Text2-2"/>
      </w:pPr>
      <w:r w:rsidRPr="00F53A8C">
        <w:t xml:space="preserve">Usměrňovač bude vybaven IU charakteristikou s předpokládaným nastavení </w:t>
      </w:r>
      <w:proofErr w:type="spellStart"/>
      <w:r w:rsidRPr="00F53A8C">
        <w:t>float</w:t>
      </w:r>
      <w:proofErr w:type="spellEnd"/>
      <w:r w:rsidRPr="00F53A8C">
        <w:t xml:space="preserve"> </w:t>
      </w:r>
      <w:proofErr w:type="spellStart"/>
      <w:r w:rsidRPr="00F53A8C">
        <w:t>charging</w:t>
      </w:r>
      <w:proofErr w:type="spellEnd"/>
      <w:r w:rsidRPr="00F53A8C">
        <w:t xml:space="preserve"> 2,23 V/čl. a </w:t>
      </w:r>
      <w:proofErr w:type="spellStart"/>
      <w:r w:rsidRPr="00F53A8C">
        <w:t>boost</w:t>
      </w:r>
      <w:proofErr w:type="spellEnd"/>
      <w:r w:rsidRPr="00F53A8C">
        <w:t xml:space="preserve"> </w:t>
      </w:r>
      <w:proofErr w:type="spellStart"/>
      <w:r w:rsidRPr="00F53A8C">
        <w:t>charging</w:t>
      </w:r>
      <w:proofErr w:type="spellEnd"/>
      <w:r w:rsidRPr="00F53A8C">
        <w:t xml:space="preserve"> 2,33 V/čl. ochrana proti hlubokému vybití baterie, jištěním baterie, jištěním spotřebičů, kontrolní a řídící jednotkou pro signalizaci a řízení provozních stavů usměrňovače, baterie. Příprava pro možnost dálkového dohledu musí být kompatibilní s jednotka</w:t>
      </w:r>
      <w:r>
        <w:t xml:space="preserve">mi používanými </w:t>
      </w:r>
      <w:r w:rsidR="0002777C">
        <w:t>objednatelem</w:t>
      </w:r>
      <w:r w:rsidRPr="00F53A8C">
        <w:t>.</w:t>
      </w:r>
    </w:p>
    <w:p w14:paraId="266C2925" w14:textId="3B926452" w:rsidR="007C3D27" w:rsidRPr="003D3CCD" w:rsidRDefault="007C3D27" w:rsidP="003D3CCD">
      <w:pPr>
        <w:pStyle w:val="Text2-2"/>
      </w:pPr>
      <w:r w:rsidRPr="003D3CCD">
        <w:t>Usměrňovač musí umožňovat další rozšíření výkonu nad zadané parametry do</w:t>
      </w:r>
      <w:r w:rsidR="000F2FEE">
        <w:t> </w:t>
      </w:r>
      <w:r w:rsidRPr="003D3CCD">
        <w:t xml:space="preserve">skříně nabízeného usměrňovače. </w:t>
      </w:r>
    </w:p>
    <w:p w14:paraId="1E73312F" w14:textId="78769B57" w:rsidR="007C3D27" w:rsidRPr="003D3CCD" w:rsidRDefault="007C3D27" w:rsidP="003D3CCD">
      <w:pPr>
        <w:pStyle w:val="Text2-2"/>
      </w:pPr>
      <w:r w:rsidRPr="003D3CCD">
        <w:t>Z hlediska unifikace se požaduje řešení usměrňovače složeného ze stavebních jednotek (celků) tak, aby tyto celky bylo možné použít pro zástavbu do</w:t>
      </w:r>
      <w:r w:rsidR="000F2FEE">
        <w:t> </w:t>
      </w:r>
      <w:r w:rsidRPr="003D3CCD">
        <w:t>volného prostoru ve stojanech uživatele (provozovatele).</w:t>
      </w:r>
    </w:p>
    <w:p w14:paraId="7B3D8925" w14:textId="761BFA64" w:rsidR="000830E2" w:rsidRPr="000830E2" w:rsidRDefault="000830E2" w:rsidP="000830E2">
      <w:pPr>
        <w:pStyle w:val="Nadpis2-2"/>
      </w:pPr>
      <w:bookmarkStart w:id="41" w:name="_Toc6410450"/>
      <w:bookmarkStart w:id="42" w:name="_Toc62220884"/>
      <w:bookmarkStart w:id="43" w:name="_Toc94190437"/>
      <w:r>
        <w:t>Ostatní inženýrské objekty</w:t>
      </w:r>
      <w:bookmarkEnd w:id="41"/>
      <w:bookmarkEnd w:id="42"/>
      <w:bookmarkEnd w:id="43"/>
    </w:p>
    <w:p w14:paraId="0AA1E1D7" w14:textId="26D0124E" w:rsidR="004A08E8" w:rsidRPr="000830E2" w:rsidRDefault="004A08E8" w:rsidP="004A08E8">
      <w:pPr>
        <w:pStyle w:val="Text2-1"/>
      </w:pPr>
      <w:bookmarkStart w:id="44" w:name="_Toc46909505"/>
      <w:r w:rsidRPr="000830E2">
        <w:t>Požadavky na stožáry pro anténní systém GSM-R</w:t>
      </w:r>
      <w:bookmarkEnd w:id="44"/>
    </w:p>
    <w:p w14:paraId="61E05E8A" w14:textId="03655C07" w:rsidR="004A08E8" w:rsidRPr="00467576" w:rsidRDefault="004A08E8" w:rsidP="004A08E8">
      <w:pPr>
        <w:pStyle w:val="Text2-2"/>
      </w:pPr>
      <w:r w:rsidRPr="00467576">
        <w:t xml:space="preserve">Předmětem </w:t>
      </w:r>
      <w:r w:rsidR="00DD5504">
        <w:t>Díla</w:t>
      </w:r>
      <w:r w:rsidRPr="00467576">
        <w:t xml:space="preserve"> je i dodávka, montáž a vystrojení stožárů pro výstavbu sítě GSM-R. Jedná se o kompletní dodávku a montáž stožárů výšky 10 až 40 metrů (podle požadavků dokumentace pro územní řízení), včetně ocelových konstrukcí pro nesení antén. Z důvodu realizace na prostorově omezených pozemcích </w:t>
      </w:r>
      <w:r w:rsidR="0002777C">
        <w:t>objednatele</w:t>
      </w:r>
      <w:r w:rsidRPr="00467576">
        <w:t xml:space="preserve"> (popřípadě ČD) v blízkosti nádraží a na železničních tratích je třeba respektovat požadavek na minimální zábor pozemku na založení stožáru, případně na speciální zakládání stožáru. Navrhované typy betonových stožárů musí mít certifikát podle EN 12843:2004. Stožáry je nutno po úpravě dodávat v délkách i mimo standardní rozměrovou řadu příslušných stožárových dílů, s odstupňováním po 1 m délky, dle požadavku </w:t>
      </w:r>
      <w:r w:rsidR="0002777C">
        <w:t>objednatele</w:t>
      </w:r>
      <w:r w:rsidRPr="00467576">
        <w:t xml:space="preserve">, a to především z důvodu manipulace v omezených a zastavěných prostorách železnice. Konstrukce stožárů, včetně základů musí splňovat požadavky na ochranu proti bludným proudům. Minimální životnost stožárů se předpokládá 50 let, s požadavkem minimalizace nákladů na pravidelnou údržbu stožárů po dobu jejich životnosti. Požadujeme uvést do nabídky popis rozsahu potřebných prací na údržbě stožáru po dobu jeho životnosti. </w:t>
      </w:r>
    </w:p>
    <w:p w14:paraId="7797B9F5" w14:textId="0081E1AF" w:rsidR="004A08E8" w:rsidRPr="00467576" w:rsidRDefault="004A08E8" w:rsidP="004A08E8">
      <w:pPr>
        <w:pStyle w:val="Text2-2"/>
      </w:pPr>
      <w:r w:rsidRPr="00467576">
        <w:t>Celková plocha antén je uvažována do 4 m</w:t>
      </w:r>
      <w:r w:rsidRPr="00865851">
        <w:rPr>
          <w:vertAlign w:val="superscript"/>
        </w:rPr>
        <w:t>2</w:t>
      </w:r>
      <w:r w:rsidRPr="00467576">
        <w:t xml:space="preserve"> včetně tvarového součinitele (umístění všech antén se předpokládá v horních 3 m věže stožáru). Při tomto zatížení a základním tlaku větru 0,7 </w:t>
      </w:r>
      <w:proofErr w:type="spellStart"/>
      <w:r w:rsidRPr="00467576">
        <w:t>kN</w:t>
      </w:r>
      <w:proofErr w:type="spellEnd"/>
      <w:r w:rsidRPr="00467576">
        <w:t>/m</w:t>
      </w:r>
      <w:r w:rsidRPr="00865851">
        <w:rPr>
          <w:vertAlign w:val="superscript"/>
        </w:rPr>
        <w:t>2</w:t>
      </w:r>
      <w:r w:rsidRPr="00467576">
        <w:t xml:space="preserve"> nesmí přesáhnout natočení ve vrcholu věže stožáru ±1 stupeň při dynamickém zatížení dle ČSN 73 0035 tzv. </w:t>
      </w:r>
      <w:proofErr w:type="spellStart"/>
      <w:r w:rsidRPr="00467576">
        <w:t>eurokódů</w:t>
      </w:r>
      <w:proofErr w:type="spellEnd"/>
      <w:r w:rsidRPr="00467576">
        <w:t xml:space="preserve">, tj. ČSN EN 1990, respektive ČSN EN 1991-1-1, ČSN EN 1991-1-4. </w:t>
      </w:r>
    </w:p>
    <w:p w14:paraId="12C5E671" w14:textId="5F72CCA4" w:rsidR="004A08E8" w:rsidRPr="00467576" w:rsidRDefault="004A08E8" w:rsidP="004A08E8">
      <w:pPr>
        <w:pStyle w:val="Text2-2"/>
      </w:pPr>
      <w:r w:rsidRPr="00467576">
        <w:lastRenderedPageBreak/>
        <w:t>Součástí věže stožáru musí být výstupní žebřík vybavený bezpečnostním zařízením proti pádu, včetně vstupního prvku v patě stožáru a výstupního prvku v hlavě stožáru pro součást bezpečnostního postroje obsluhy stožáru, dále samostatný jistící prvek v hlavě stožáru, který bude umožňovat pohyb obsluhy v hlavě stožáru po jejím obvodu, a dále uzamykatelný kryt pro zamezení výstupu na věže stožár nepovolaným osobám, včetně bezpečnostního výstražného označení. Vzhledem k tomu, že lokality GSM-R v</w:t>
      </w:r>
      <w:r w:rsidR="00DD5504">
        <w:t> </w:t>
      </w:r>
      <w:r w:rsidRPr="00467576">
        <w:t>prostorách železnice nejsou oploceny, musí celková konstrukce stožáru splňovat podmínky zamezení neoprávněného výstupu nepovolaných osob k</w:t>
      </w:r>
      <w:r w:rsidR="00DD5504">
        <w:t> </w:t>
      </w:r>
      <w:r w:rsidRPr="00467576">
        <w:t xml:space="preserve">anténám. Stožár musí odpovídat normě ČSN 12843:2004. </w:t>
      </w:r>
    </w:p>
    <w:p w14:paraId="4D262909" w14:textId="77777777" w:rsidR="004A08E8" w:rsidRPr="00467576" w:rsidRDefault="004A08E8" w:rsidP="004A08E8">
      <w:pPr>
        <w:pStyle w:val="Text2-2"/>
      </w:pPr>
      <w:r w:rsidRPr="00467576">
        <w:t xml:space="preserve">Vedení kabelů bude zabezpečeno vnější kabelovou lávkou c-profilu šíře 400 mm (případně 600 mm) s tím, že bude provedena příprava pro druhou kabelovou lávku. </w:t>
      </w:r>
    </w:p>
    <w:p w14:paraId="4C0109A6" w14:textId="77777777" w:rsidR="004A08E8" w:rsidRPr="00467576" w:rsidRDefault="004A08E8" w:rsidP="004A08E8">
      <w:pPr>
        <w:pStyle w:val="Text2-2"/>
      </w:pPr>
      <w:r w:rsidRPr="00467576">
        <w:t xml:space="preserve">V případě potřeby může být věž stožár opatřena nátěrem, denním leteckým značením dle zvláštních předpisů, případně libovolným odstínem, např. dle požadavků životního prostředí, vojska apod. Rovněž v případě potřeby může být stožár opatřen nočním výstražným světelným značení v souladu se zvláštními předpisy. </w:t>
      </w:r>
    </w:p>
    <w:p w14:paraId="5EDBF4CD" w14:textId="10D9B49F" w:rsidR="004A08E8" w:rsidRPr="00467576" w:rsidRDefault="004A08E8" w:rsidP="004A08E8">
      <w:pPr>
        <w:pStyle w:val="Text2-2"/>
      </w:pPr>
      <w:r w:rsidRPr="00467576">
        <w:t>Zhotovitel musí současně s dodávkou stožáru podle potřeby realizovat i</w:t>
      </w:r>
      <w:r w:rsidR="00DD5504">
        <w:t> </w:t>
      </w:r>
      <w:r w:rsidRPr="00467576">
        <w:t xml:space="preserve">infrastrukturu lokality, to jest příjezdové komunikace, stavební elektrické přípojky, terénní úpravy, demoliční a stavební práce spojené s úpravou prostorů k instalaci příslušného stožáru, včetně zhotovení a osazení kabelových mostů a lávek v případě instalace venkovní BTS v objektech </w:t>
      </w:r>
      <w:r w:rsidR="0002777C">
        <w:t>objednatele</w:t>
      </w:r>
      <w:r w:rsidRPr="00467576">
        <w:t xml:space="preserve"> nebo ČD. Zhotovitel musí současně realizovat i přípravu lokality, vytyčení veškerých inženýrských vedení a případné provedení přeložek inženýrských vedení apod. </w:t>
      </w:r>
    </w:p>
    <w:p w14:paraId="374B51F6" w14:textId="51F5A051" w:rsidR="004A08E8" w:rsidRPr="00467576" w:rsidRDefault="004A08E8" w:rsidP="004A08E8">
      <w:pPr>
        <w:pStyle w:val="Text2-2"/>
      </w:pPr>
      <w:r w:rsidRPr="00467576">
        <w:t>V případě potřeby musí být Zhotovitel schopen realizovat anténní nástavby a</w:t>
      </w:r>
      <w:r w:rsidR="00DD5504">
        <w:t> </w:t>
      </w:r>
      <w:r w:rsidRPr="00467576">
        <w:t xml:space="preserve">držáky antén na střechách budov a případně na jiných objektech </w:t>
      </w:r>
      <w:r w:rsidR="0002777C">
        <w:t>objednatele</w:t>
      </w:r>
      <w:r w:rsidRPr="00467576">
        <w:t xml:space="preserve"> nebo ČD. </w:t>
      </w:r>
    </w:p>
    <w:p w14:paraId="5029E357" w14:textId="5D5EA963" w:rsidR="004A08E8" w:rsidRDefault="004A08E8" w:rsidP="004A08E8">
      <w:pPr>
        <w:pStyle w:val="Text2-2"/>
      </w:pPr>
      <w:r w:rsidRPr="00467576">
        <w:t xml:space="preserve">Součástí dodávky bude </w:t>
      </w:r>
      <w:r w:rsidR="00DD5504">
        <w:t xml:space="preserve">RDS </w:t>
      </w:r>
      <w:r w:rsidRPr="00467576">
        <w:t>stožáru, včetně vybavení, statické výpočty provedené</w:t>
      </w:r>
      <w:r w:rsidR="00467576" w:rsidRPr="00467576">
        <w:t xml:space="preserve"> včetně varianty RRH na stožáru</w:t>
      </w:r>
      <w:r w:rsidRPr="00467576">
        <w:t xml:space="preserve">, případně ověřené nezávislou organizací, geologický průzkum včetně závěrečné zprávy, geodetické zaměření lokality dle </w:t>
      </w:r>
      <w:r w:rsidR="00467576" w:rsidRPr="00467576">
        <w:t>projektové dokumentace</w:t>
      </w:r>
      <w:r w:rsidRPr="00467576">
        <w:t xml:space="preserve"> a výchozí revize zařízení a</w:t>
      </w:r>
      <w:r w:rsidR="00DD5504">
        <w:t> </w:t>
      </w:r>
      <w:r w:rsidRPr="00467576">
        <w:t>vybavení stožáru.</w:t>
      </w:r>
    </w:p>
    <w:p w14:paraId="0B33E376" w14:textId="31F5490E" w:rsidR="00E65CC8" w:rsidRPr="00FD0B08" w:rsidRDefault="00E65CC8" w:rsidP="00E65CC8">
      <w:pPr>
        <w:pStyle w:val="Nadpis2-2"/>
      </w:pPr>
      <w:bookmarkStart w:id="45" w:name="_Toc6410455"/>
      <w:bookmarkStart w:id="46" w:name="_Toc94190438"/>
      <w:r w:rsidRPr="00FD0B08">
        <w:t>Pozemní stavební objekty</w:t>
      </w:r>
      <w:bookmarkEnd w:id="45"/>
      <w:bookmarkEnd w:id="46"/>
    </w:p>
    <w:p w14:paraId="720365FB" w14:textId="1D3A96E5" w:rsidR="004A08E8" w:rsidRPr="00FD0B08" w:rsidRDefault="004A08E8" w:rsidP="004A08E8">
      <w:pPr>
        <w:pStyle w:val="Text2-1"/>
      </w:pPr>
      <w:bookmarkStart w:id="47" w:name="_Toc46909506"/>
      <w:r w:rsidRPr="00FD0B08">
        <w:t>Požadavky na technologický objekt – ochrana BTS v</w:t>
      </w:r>
      <w:r w:rsidR="00DD5504">
        <w:t> </w:t>
      </w:r>
      <w:r w:rsidRPr="00FD0B08">
        <w:t>terénu</w:t>
      </w:r>
      <w:bookmarkEnd w:id="47"/>
      <w:r w:rsidR="00DD5504">
        <w:t>:</w:t>
      </w:r>
    </w:p>
    <w:p w14:paraId="37EBF665" w14:textId="110F48B4" w:rsidR="00DD5504" w:rsidRDefault="004A08E8" w:rsidP="00865851">
      <w:pPr>
        <w:pStyle w:val="Text2-2"/>
      </w:pPr>
      <w:r w:rsidRPr="00FD0B08">
        <w:t>Jeho velikost musí umožnit osazení požadované technologie a o</w:t>
      </w:r>
      <w:r w:rsidR="00B55BEF">
        <w:t xml:space="preserve">statních požadovaných </w:t>
      </w:r>
      <w:r w:rsidR="00B55BEF" w:rsidRPr="00B55BEF">
        <w:t xml:space="preserve">zařízení. </w:t>
      </w:r>
      <w:r w:rsidRPr="00B55BEF">
        <w:t xml:space="preserve">Objekt má být vyroben nejlépe z </w:t>
      </w:r>
      <w:proofErr w:type="spellStart"/>
      <w:r w:rsidRPr="00B55BEF">
        <w:t>vodostavebního</w:t>
      </w:r>
      <w:proofErr w:type="spellEnd"/>
      <w:r w:rsidRPr="00B55BEF">
        <w:t xml:space="preserve"> betonu, pokud možno jako bezespárý, aby byla splněna podmínka jeho vodotěsnosti. Svaření výztuže podle VDE 0141. Obvodové stěny musí mít požární odolnost F90. Toto řešení musí dát objektu dostatečnou stabilitu a</w:t>
      </w:r>
      <w:r w:rsidR="00DD5504">
        <w:t> </w:t>
      </w:r>
      <w:r w:rsidRPr="00B55BEF">
        <w:t>jednoduchost v založení objektu. Požaduje se rovněž, aby objekt na místě nasazení byl jednoduchým a rychlým způsobem adjustován</w:t>
      </w:r>
      <w:r w:rsidR="00B55BEF" w:rsidRPr="00B55BEF">
        <w:t>.</w:t>
      </w:r>
      <w:r w:rsidR="00B55BEF">
        <w:t xml:space="preserve"> </w:t>
      </w:r>
    </w:p>
    <w:p w14:paraId="39ACD06A" w14:textId="77777777" w:rsidR="00DD5504" w:rsidRDefault="004A08E8" w:rsidP="00865851">
      <w:pPr>
        <w:pStyle w:val="Text2-2"/>
      </w:pPr>
      <w:r w:rsidRPr="00B55BEF">
        <w:t xml:space="preserve">Objekt musí </w:t>
      </w:r>
      <w:r w:rsidRPr="00525912">
        <w:t>umožnit vsazení elektroměrového rozvaděče s možností připojení náhradního zdroje (d</w:t>
      </w:r>
      <w:r w:rsidR="00B55BEF" w:rsidRPr="00525912">
        <w:t xml:space="preserve">ieselagregátu) do jeho korpusu. </w:t>
      </w:r>
      <w:r w:rsidRPr="00525912">
        <w:t>Fasáda by měla být provedena v požadovaném barevném odstínu a musí být tzv. bezúdržbová, což znamená, že je opatřena strukturovanou vodoodpudivou omítkou nejlépe na bázi syntetických pryskyřic. Objekt musí být zateplen</w:t>
      </w:r>
      <w:r w:rsidR="00B55BEF" w:rsidRPr="00525912">
        <w:t xml:space="preserve"> a zateplení musí vyhovovat požární odolnosti stěn.</w:t>
      </w:r>
      <w:r w:rsidRPr="00525912">
        <w:t xml:space="preserve"> </w:t>
      </w:r>
    </w:p>
    <w:p w14:paraId="416E2E56" w14:textId="77777777" w:rsidR="00DD5504" w:rsidRDefault="004A08E8" w:rsidP="00865851">
      <w:pPr>
        <w:pStyle w:val="Text2-2"/>
      </w:pPr>
      <w:r w:rsidRPr="00525912">
        <w:t>Do objektu by měl být umožněn přístup přes tepelně izolované dveře, které navíc z venkovní strany budou chráně</w:t>
      </w:r>
      <w:r w:rsidR="00B55BEF" w:rsidRPr="00525912">
        <w:t>ny uzamykatelnou ocelovou mříží. Před dveřmi bude zbudování chodník, tak aby byla eliminována vegetace v </w:t>
      </w:r>
      <w:r w:rsidR="00525912" w:rsidRPr="00525912">
        <w:t>oblasti</w:t>
      </w:r>
      <w:r w:rsidR="00B55BEF" w:rsidRPr="00525912">
        <w:t xml:space="preserve"> </w:t>
      </w:r>
      <w:r w:rsidR="00B55BEF" w:rsidRPr="00525912">
        <w:lastRenderedPageBreak/>
        <w:t>přístupu k ob</w:t>
      </w:r>
      <w:r w:rsidR="00525912" w:rsidRPr="00525912">
        <w:t>je</w:t>
      </w:r>
      <w:r w:rsidR="00B55BEF" w:rsidRPr="00525912">
        <w:t>ktu a</w:t>
      </w:r>
      <w:r w:rsidR="00525912" w:rsidRPr="00525912">
        <w:t xml:space="preserve"> prostorů dveří</w:t>
      </w:r>
      <w:r w:rsidR="00B55BEF" w:rsidRPr="00525912">
        <w:t xml:space="preserve"> a tím byl umožněn přístup a otevření dveří i přes vyšš</w:t>
      </w:r>
      <w:r w:rsidR="00525912" w:rsidRPr="00525912">
        <w:t xml:space="preserve">í okolní vegetaci. </w:t>
      </w:r>
    </w:p>
    <w:p w14:paraId="5786A5A2" w14:textId="1B7312AC" w:rsidR="00DD5504" w:rsidRDefault="004A08E8" w:rsidP="00865851">
      <w:pPr>
        <w:pStyle w:val="Text2-2"/>
      </w:pPr>
      <w:r w:rsidRPr="00525912">
        <w:t>Pro</w:t>
      </w:r>
      <w:r w:rsidRPr="008A28E5">
        <w:t xml:space="preserve"> připojení BTS musí být průchodky do předmětného objektu provedeny tak, aby umožnily bezproblémový vstup telekomunikačních a silových kabelů a</w:t>
      </w:r>
      <w:r w:rsidR="00DD5504">
        <w:t> </w:t>
      </w:r>
      <w:r w:rsidRPr="008A28E5">
        <w:t>zároveň vhodně použitým systémem utěsnění kabelů zabránily průniku vody do vnitřního prostoru buňky. Průchod kabelů musí dále vyhovovat protipožárním předpisů</w:t>
      </w:r>
      <w:r w:rsidR="00B55BEF">
        <w:t xml:space="preserve">m a být odolný proti hlodavcům. </w:t>
      </w:r>
      <w:r w:rsidRPr="008A28E5">
        <w:t>Objekt musí být opatřen antistatickou podlahou. Armatura a všechny kovové části objektu musí být vedeny přes zemnící pásek na společný potenciál a jejich uzemně</w:t>
      </w:r>
      <w:r w:rsidR="00B55BEF">
        <w:t xml:space="preserve">ní musí být vyvedeno na vývodku. </w:t>
      </w:r>
    </w:p>
    <w:p w14:paraId="7AD5D49C" w14:textId="77777777" w:rsidR="00DD5504" w:rsidRDefault="004A08E8" w:rsidP="00865851">
      <w:pPr>
        <w:pStyle w:val="Text2-2"/>
      </w:pPr>
      <w:r w:rsidRPr="008A28E5">
        <w:t xml:space="preserve">Střecha musí být řešena jako plochá, vanová s možností případné sedlové nástavby. Musí být vyrobena z </w:t>
      </w:r>
      <w:proofErr w:type="spellStart"/>
      <w:r w:rsidRPr="008A28E5">
        <w:t>vodostavebního</w:t>
      </w:r>
      <w:proofErr w:type="spellEnd"/>
      <w:r w:rsidRPr="008A28E5">
        <w:t xml:space="preserve"> betonu a odvodněna s v</w:t>
      </w:r>
      <w:r w:rsidR="00B55BEF">
        <w:t xml:space="preserve">olným výtokem na terén. </w:t>
      </w:r>
    </w:p>
    <w:p w14:paraId="3093A6B0" w14:textId="69E03AE2" w:rsidR="004A08E8" w:rsidRPr="008A28E5" w:rsidRDefault="00B55BEF" w:rsidP="00865851">
      <w:pPr>
        <w:pStyle w:val="Text2-2"/>
      </w:pPr>
      <w:r>
        <w:t>K</w:t>
      </w:r>
      <w:r w:rsidR="004A08E8" w:rsidRPr="008A28E5">
        <w:t>limatizační jednotka požadovaných parametrů, musí být jako kompaktní typ instalována do vsazené konstrukce uvnitř objektu. Z</w:t>
      </w:r>
      <w:r w:rsidR="00DD5504">
        <w:t> </w:t>
      </w:r>
      <w:r w:rsidR="004A08E8" w:rsidRPr="008A28E5">
        <w:t>venkovních částí by měla být chráněna mříží a kryta větrací žaluzií. Žaluzie pro nasávání vzduchu do klimatizace musí být demontovatelná z vnější strany objektu a prostup obvodovou zdí musí být vhodně konstrukčně řešen pro osazení filtru nasávanéh</w:t>
      </w:r>
      <w:r w:rsidR="00525912">
        <w:t xml:space="preserve">o vzduchu z vnějšího prostředí. </w:t>
      </w:r>
      <w:r w:rsidR="004A08E8" w:rsidRPr="008A28E5">
        <w:t>Objekt musí být pro technologickou obsluhu vybaven místem pro odložení měřící a konfigurační techniky (napřík</w:t>
      </w:r>
      <w:r w:rsidR="00525912">
        <w:t>lad stolek nebo výsuvná police).</w:t>
      </w:r>
    </w:p>
    <w:p w14:paraId="2B6E7EA3" w14:textId="355A6675" w:rsidR="004A08E8" w:rsidRPr="00FD0B08" w:rsidRDefault="004A08E8" w:rsidP="00FD0B08">
      <w:pPr>
        <w:pStyle w:val="Text2-2"/>
      </w:pPr>
      <w:bookmarkStart w:id="48" w:name="_Ref75157536"/>
      <w:r w:rsidRPr="00FD0B08">
        <w:t>Objekt musí být vybaven centrálním řídicím systémem s operátorským panelem, který bude zajišťovat veškeré provozní funkce objektu a to zejména:</w:t>
      </w:r>
      <w:bookmarkEnd w:id="48"/>
      <w:r w:rsidRPr="00FD0B08">
        <w:t xml:space="preserve"> </w:t>
      </w:r>
    </w:p>
    <w:p w14:paraId="0B4CE0AE" w14:textId="77777777" w:rsidR="00DD5504" w:rsidRDefault="004A08E8" w:rsidP="00865851">
      <w:pPr>
        <w:pStyle w:val="Odstavec1-4a"/>
      </w:pPr>
      <w:r w:rsidRPr="00FD0B08">
        <w:t>Řízení klimatizace a topení</w:t>
      </w:r>
      <w:r w:rsidR="00465448" w:rsidRPr="00FD0B08">
        <w:t xml:space="preserve">. </w:t>
      </w:r>
    </w:p>
    <w:p w14:paraId="3168A2A6" w14:textId="77777777" w:rsidR="00DD5504" w:rsidRDefault="004A08E8" w:rsidP="00865851">
      <w:pPr>
        <w:pStyle w:val="Odstavec1-4a"/>
      </w:pPr>
      <w:r w:rsidRPr="00FD0B08">
        <w:t>Řízení výstražných světel na stožáru technologie pomocí externího soumrakového</w:t>
      </w:r>
      <w:r w:rsidR="00465448" w:rsidRPr="00FD0B08">
        <w:t xml:space="preserve"> snímače nebo časového spínače. </w:t>
      </w:r>
    </w:p>
    <w:p w14:paraId="2479356E" w14:textId="77777777" w:rsidR="00DD5504" w:rsidRDefault="004A08E8" w:rsidP="00865851">
      <w:pPr>
        <w:pStyle w:val="Odstavec1-4a"/>
      </w:pPr>
      <w:r w:rsidRPr="00FD0B08">
        <w:t xml:space="preserve">Bude fungovat jako zabezpečovací ústředna s heslem pro vstup do objektu. Počet hesel do každého objektu musí být minimálně 3. Kromě ručně zadávaných hesel musí ústředna umožnit přístup pomocí čipů RFID. </w:t>
      </w:r>
    </w:p>
    <w:p w14:paraId="106754FF" w14:textId="77777777" w:rsidR="00DD5504" w:rsidRDefault="004A08E8" w:rsidP="00865851">
      <w:pPr>
        <w:pStyle w:val="Odstavec1-4a"/>
      </w:pPr>
      <w:r w:rsidRPr="00FD0B08">
        <w:t xml:space="preserve">Ústředna musí </w:t>
      </w:r>
      <w:r w:rsidR="00465448" w:rsidRPr="00FD0B08">
        <w:t xml:space="preserve">umožnit detekci kouře v objektu. </w:t>
      </w:r>
      <w:r w:rsidRPr="00FD0B08">
        <w:t>Bude zajišťovat veškerá chybová hlášení objektu (mimo chyb vlastní technologie GSM-R). Důraz je kladen na informaci o výpadcích jističů, překročení teplot, poruchách napájecích systémů, klimatizace, varovného osvětlení, neoprá</w:t>
      </w:r>
      <w:r w:rsidR="00465448" w:rsidRPr="00FD0B08">
        <w:t xml:space="preserve">vněném vstupu, výpadku napájení. </w:t>
      </w:r>
    </w:p>
    <w:p w14:paraId="1D9BC0D1" w14:textId="29ADA8BA" w:rsidR="00DD5504" w:rsidRDefault="004A08E8" w:rsidP="00865851">
      <w:pPr>
        <w:pStyle w:val="Odstavec1-4a"/>
      </w:pPr>
      <w:r w:rsidRPr="00FD0B08">
        <w:t>Bude zajišťovat přenos vybraných alarmů přes ext</w:t>
      </w:r>
      <w:r w:rsidR="00465448" w:rsidRPr="00FD0B08">
        <w:t>e</w:t>
      </w:r>
      <w:r w:rsidR="00FD0B08">
        <w:t xml:space="preserve">rní vstup do technologie GSM-R. </w:t>
      </w:r>
      <w:r w:rsidRPr="00FD0B08">
        <w:t>Zařízení musí umožnit zobrazení historie alarmů a</w:t>
      </w:r>
      <w:r w:rsidR="00865851">
        <w:t> </w:t>
      </w:r>
      <w:r w:rsidR="00465448" w:rsidRPr="00FD0B08">
        <w:t xml:space="preserve">aktuálních alarmů. </w:t>
      </w:r>
    </w:p>
    <w:p w14:paraId="4D8F391A" w14:textId="77777777" w:rsidR="00DD5504" w:rsidRDefault="004A08E8" w:rsidP="00865851">
      <w:pPr>
        <w:pStyle w:val="Odstavec1-4a"/>
      </w:pPr>
      <w:r w:rsidRPr="00FD0B08">
        <w:t>Zařízení musí umožnit zobrazení všech aktuálních provozních stavů včetně hodnoty o napětí v DC n</w:t>
      </w:r>
      <w:r w:rsidR="00465448" w:rsidRPr="00FD0B08">
        <w:t>apájecí síti technologie GSM-R.</w:t>
      </w:r>
      <w:r w:rsidRPr="00FD0B08">
        <w:t xml:space="preserve"> </w:t>
      </w:r>
    </w:p>
    <w:p w14:paraId="6D2815E8" w14:textId="77777777" w:rsidR="00DD5504" w:rsidRDefault="004A08E8" w:rsidP="00865851">
      <w:pPr>
        <w:pStyle w:val="Odstavec1-4a"/>
      </w:pPr>
      <w:r w:rsidRPr="00FD0B08">
        <w:t>Celé zařízení musí být napájeno z DC napájecí sítě (48V) tak aby jeho funkce byla zachována i</w:t>
      </w:r>
      <w:r w:rsidR="00465448" w:rsidRPr="00FD0B08">
        <w:t xml:space="preserve"> po výpadku síťového napájení.</w:t>
      </w:r>
      <w:r w:rsidRPr="00FD0B08">
        <w:t xml:space="preserve"> Zařízení bude umožňovat dálkový dohled pomocí rozhraní TCP/IP zapojený</w:t>
      </w:r>
      <w:r w:rsidR="00465448" w:rsidRPr="00FD0B08">
        <w:t xml:space="preserve"> do stávajícího OMC-SH dohledu.</w:t>
      </w:r>
      <w:r w:rsidRPr="00FD0B08">
        <w:t xml:space="preserve"> </w:t>
      </w:r>
    </w:p>
    <w:p w14:paraId="4F57E384" w14:textId="77777777" w:rsidR="00DD5504" w:rsidRDefault="004A08E8" w:rsidP="00865851">
      <w:pPr>
        <w:pStyle w:val="Odstavec1-4a"/>
      </w:pPr>
      <w:r w:rsidRPr="00FD0B08">
        <w:t xml:space="preserve">Zařízení musí osahovat funkci dálkového měření kapacity záložních akumulátorů. Funkce musí být ovládatelná prostřednictvím webového rozhraní řídicího systému. </w:t>
      </w:r>
    </w:p>
    <w:p w14:paraId="62830A49" w14:textId="77777777" w:rsidR="00DD5504" w:rsidRDefault="004A08E8" w:rsidP="00865851">
      <w:pPr>
        <w:pStyle w:val="Odstavec1-4a"/>
      </w:pPr>
      <w:r w:rsidRPr="00FD0B08">
        <w:t>Měření kapacity musí být možno provést ručně, nebo automaticky p</w:t>
      </w:r>
      <w:r w:rsidR="00465448" w:rsidRPr="00FD0B08">
        <w:t xml:space="preserve">odle nastaveného časového údaje. </w:t>
      </w:r>
    </w:p>
    <w:p w14:paraId="0644FFB5" w14:textId="2FB58A2F" w:rsidR="004A08E8" w:rsidRPr="00FD0B08" w:rsidRDefault="004A08E8" w:rsidP="00865851">
      <w:pPr>
        <w:pStyle w:val="Odstavec1-4a"/>
      </w:pPr>
      <w:r w:rsidRPr="00FD0B08">
        <w:t>Zařízení musí umožňovat odečítání z AC elektroměru prostřednictvím optické hlavice podle normy ČSN EN 62056-21. Údaj číselníku musí být zobrazitelný přes webové rozhraní řídicího systému.</w:t>
      </w:r>
    </w:p>
    <w:p w14:paraId="20127136" w14:textId="6B90523E" w:rsidR="004A08E8" w:rsidRPr="00465448" w:rsidRDefault="004A08E8" w:rsidP="00DD5504">
      <w:pPr>
        <w:pStyle w:val="Text2-2"/>
      </w:pPr>
      <w:r w:rsidRPr="00465448">
        <w:t>Doplnění stávajícího dohledového systému „</w:t>
      </w:r>
      <w:proofErr w:type="spellStart"/>
      <w:r w:rsidRPr="00465448">
        <w:t>SmartHouse</w:t>
      </w:r>
      <w:proofErr w:type="spellEnd"/>
      <w:r w:rsidRPr="00465448">
        <w:t>“ (OMC-SH), který zajišťuje správu technologických objektů</w:t>
      </w:r>
      <w:r w:rsidR="00FD0B08">
        <w:t>.</w:t>
      </w:r>
      <w:r w:rsidRPr="00465448">
        <w:t xml:space="preserve"> </w:t>
      </w:r>
    </w:p>
    <w:p w14:paraId="7E8DEFC4" w14:textId="77777777" w:rsidR="004A08E8" w:rsidRPr="00FD0B08" w:rsidRDefault="004A08E8" w:rsidP="00865851">
      <w:pPr>
        <w:pStyle w:val="Text2-2"/>
      </w:pPr>
      <w:r w:rsidRPr="00FD0B08">
        <w:lastRenderedPageBreak/>
        <w:t>Z provozního hlediska je nezbytné zajistit možnost kontroly provozních stavů a parametrů všech objektů pro základnové stanice BTS.</w:t>
      </w:r>
    </w:p>
    <w:p w14:paraId="25997F84" w14:textId="04387ECE" w:rsidR="00945113" w:rsidRPr="00FD0B08" w:rsidRDefault="004A08E8" w:rsidP="00865851">
      <w:pPr>
        <w:pStyle w:val="Textbezslovn"/>
      </w:pPr>
      <w:r w:rsidRPr="00FD0B08">
        <w:t xml:space="preserve">Jedná se tedy buď o vybavení technologických objektů, prostor sdělovacích nebo adaptovaných místností, kde jsou umísťovány nové základnové stanice BTS, případně venkovních BTS, funkcionalitami </w:t>
      </w:r>
      <w:proofErr w:type="gramStart"/>
      <w:r w:rsidRPr="00FD0B08">
        <w:t xml:space="preserve">dle </w:t>
      </w:r>
      <w:r w:rsidR="00FD0B08" w:rsidRPr="00FD0B08">
        <w:fldChar w:fldCharType="begin"/>
      </w:r>
      <w:r w:rsidR="00FD0B08" w:rsidRPr="00FD0B08">
        <w:instrText xml:space="preserve"> REF _Ref75157536 \r \h  \* MERGEFORMAT </w:instrText>
      </w:r>
      <w:r w:rsidR="00FD0B08" w:rsidRPr="00FD0B08">
        <w:fldChar w:fldCharType="separate"/>
      </w:r>
      <w:r w:rsidR="00374F84">
        <w:t>4.8.1.7</w:t>
      </w:r>
      <w:proofErr w:type="gramEnd"/>
      <w:r w:rsidR="00FD0B08" w:rsidRPr="00FD0B08">
        <w:fldChar w:fldCharType="end"/>
      </w:r>
      <w:r w:rsidRPr="00FD0B08">
        <w:t xml:space="preserve"> a jeji</w:t>
      </w:r>
      <w:r w:rsidR="00FD0B08">
        <w:t>c</w:t>
      </w:r>
      <w:r w:rsidRPr="00FD0B08">
        <w:t>h připojení pod stávající dohledový systém „</w:t>
      </w:r>
      <w:proofErr w:type="spellStart"/>
      <w:r w:rsidRPr="00FD0B08">
        <w:t>SmartHouse</w:t>
      </w:r>
      <w:proofErr w:type="spellEnd"/>
      <w:r w:rsidRPr="00FD0B08">
        <w:t>“ (OMC-SH</w:t>
      </w:r>
      <w:r w:rsidR="00FD0B08" w:rsidRPr="00FD0B08">
        <w:t>).</w:t>
      </w:r>
    </w:p>
    <w:p w14:paraId="0CBDB117" w14:textId="77777777" w:rsidR="00DF7BAA" w:rsidRDefault="00DF7BAA" w:rsidP="00DF7BAA">
      <w:pPr>
        <w:pStyle w:val="Nadpis2-2"/>
      </w:pPr>
      <w:bookmarkStart w:id="49" w:name="_Toc6410458"/>
      <w:bookmarkStart w:id="50" w:name="_Toc94190439"/>
      <w:r>
        <w:t>Životní prostředí a nakládání s odpady</w:t>
      </w:r>
      <w:bookmarkEnd w:id="49"/>
      <w:bookmarkEnd w:id="50"/>
    </w:p>
    <w:p w14:paraId="01F1E583" w14:textId="230F032E" w:rsidR="004F7949" w:rsidRPr="00960E4D" w:rsidRDefault="004F7949" w:rsidP="004F7949">
      <w:pPr>
        <w:pStyle w:val="Text2-1"/>
        <w:rPr>
          <w:rStyle w:val="Tun"/>
          <w:b w:val="0"/>
        </w:rPr>
      </w:pPr>
      <w:r w:rsidRPr="00960E4D">
        <w:rPr>
          <w:rStyle w:val="Tun"/>
        </w:rPr>
        <w:t>Nad rámec Projektové dokumentace bude Zhotovitel stavební a demoliční odpad (skupina katalogu odpadů č. 17) v co největší možné míře recyklovat.</w:t>
      </w:r>
      <w:r w:rsidRPr="00960E4D">
        <w:rPr>
          <w:rStyle w:val="Tun"/>
          <w:b w:val="0"/>
        </w:rPr>
        <w:t xml:space="preserve"> Do procesu recyklace nespadá vytěžená zemina. V rámci Odpadového hospodářství je v</w:t>
      </w:r>
      <w:r w:rsidR="007145BD">
        <w:rPr>
          <w:rStyle w:val="Tun"/>
          <w:b w:val="0"/>
        </w:rPr>
        <w:t> </w:t>
      </w:r>
      <w:r w:rsidRPr="00960E4D">
        <w:rPr>
          <w:rStyle w:val="Tun"/>
          <w:b w:val="0"/>
        </w:rPr>
        <w:t>Projektové dokumentaci pro daný odpad většinou navržen způsob likvidace odvoz na</w:t>
      </w:r>
      <w:r w:rsidR="007145BD">
        <w:rPr>
          <w:rStyle w:val="Tun"/>
          <w:b w:val="0"/>
        </w:rPr>
        <w:t> </w:t>
      </w:r>
      <w:r w:rsidRPr="00960E4D">
        <w:rPr>
          <w:rStyle w:val="Tun"/>
          <w:b w:val="0"/>
        </w:rPr>
        <w:t xml:space="preserve">skládku. </w:t>
      </w:r>
      <w:r w:rsidRPr="00960E4D">
        <w:rPr>
          <w:rStyle w:val="Tun"/>
        </w:rPr>
        <w:t xml:space="preserve">Zhotovitel </w:t>
      </w:r>
      <w:r>
        <w:rPr>
          <w:rStyle w:val="Tun"/>
        </w:rPr>
        <w:t xml:space="preserve">bude se </w:t>
      </w:r>
      <w:r w:rsidRPr="00960E4D">
        <w:rPr>
          <w:rStyle w:val="Tun"/>
        </w:rPr>
        <w:t>stavební</w:t>
      </w:r>
      <w:r>
        <w:rPr>
          <w:rStyle w:val="Tun"/>
        </w:rPr>
        <w:t>m</w:t>
      </w:r>
      <w:r w:rsidRPr="00960E4D">
        <w:rPr>
          <w:rStyle w:val="Tun"/>
        </w:rPr>
        <w:t xml:space="preserve"> a demoliční</w:t>
      </w:r>
      <w:r>
        <w:rPr>
          <w:rStyle w:val="Tun"/>
        </w:rPr>
        <w:t>m</w:t>
      </w:r>
      <w:r w:rsidRPr="00960E4D">
        <w:rPr>
          <w:rStyle w:val="Tun"/>
        </w:rPr>
        <w:t xml:space="preserve"> odpad</w:t>
      </w:r>
      <w:r>
        <w:rPr>
          <w:rStyle w:val="Tun"/>
        </w:rPr>
        <w:t>em</w:t>
      </w:r>
      <w:r w:rsidRPr="00960E4D">
        <w:rPr>
          <w:rStyle w:val="Tun"/>
          <w:b w:val="0"/>
        </w:rPr>
        <w:t xml:space="preserve"> (s katalogovými čísly odpadů: 17 01 01 Beton; 17 01 02 Cihly; 17 01 03 Tašky a keramické výrobky; 17</w:t>
      </w:r>
      <w:r w:rsidR="007145BD">
        <w:rPr>
          <w:rStyle w:val="Tun"/>
          <w:b w:val="0"/>
        </w:rPr>
        <w:t> </w:t>
      </w:r>
      <w:r w:rsidRPr="00960E4D">
        <w:rPr>
          <w:rStyle w:val="Tun"/>
          <w:b w:val="0"/>
        </w:rPr>
        <w:t>01</w:t>
      </w:r>
      <w:r w:rsidR="007145BD">
        <w:rPr>
          <w:rStyle w:val="Tun"/>
          <w:b w:val="0"/>
        </w:rPr>
        <w:t> </w:t>
      </w:r>
      <w:r w:rsidRPr="00960E4D">
        <w:rPr>
          <w:rStyle w:val="Tun"/>
          <w:b w:val="0"/>
        </w:rPr>
        <w:t>07 Směsi nebo oddělené frakce betonu, cihel, tašek a keramických výrobků neuvedené pod číslem 17 01 06; 17 02 01 Dřevo; 17 02 02 Sklo; 17 02 03 Plasty; 17</w:t>
      </w:r>
      <w:r w:rsidR="007145BD">
        <w:rPr>
          <w:rStyle w:val="Tun"/>
          <w:b w:val="0"/>
        </w:rPr>
        <w:t> </w:t>
      </w:r>
      <w:r w:rsidRPr="00960E4D">
        <w:rPr>
          <w:rStyle w:val="Tun"/>
          <w:b w:val="0"/>
        </w:rPr>
        <w:t>03</w:t>
      </w:r>
      <w:r w:rsidR="007145BD">
        <w:rPr>
          <w:rStyle w:val="Tun"/>
          <w:b w:val="0"/>
        </w:rPr>
        <w:t> </w:t>
      </w:r>
      <w:r w:rsidRPr="00960E4D">
        <w:rPr>
          <w:rStyle w:val="Tun"/>
          <w:b w:val="0"/>
        </w:rPr>
        <w:t>02 Asfaltové směsi neuvedené pod číslem 17 03 01; 17 04 Kovy (včetně jejich slitin; 17 05 04 Zemina a kamení neuvedené pod číslem 17 05 03;  17 05 08 Štěrk ze</w:t>
      </w:r>
      <w:r w:rsidR="007145BD">
        <w:rPr>
          <w:rStyle w:val="Tun"/>
          <w:b w:val="0"/>
        </w:rPr>
        <w:t> </w:t>
      </w:r>
      <w:r w:rsidRPr="00960E4D">
        <w:rPr>
          <w:rStyle w:val="Tun"/>
          <w:b w:val="0"/>
        </w:rPr>
        <w:t xml:space="preserve">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 </w:t>
      </w:r>
      <w:r w:rsidRPr="00960E4D">
        <w:rPr>
          <w:rStyle w:val="Tun"/>
        </w:rPr>
        <w:t>nakládat jako s odpadem vhodným k dalšímu zpracování, resp. k recyklaci. Tento stavební a demoliční odpad</w:t>
      </w:r>
      <w:r w:rsidRPr="00960E4D">
        <w:rPr>
          <w:rStyle w:val="Tun"/>
          <w:b w:val="0"/>
        </w:rPr>
        <w:t>, považovaný za vhodný k</w:t>
      </w:r>
      <w:r w:rsidR="007145BD">
        <w:rPr>
          <w:rStyle w:val="Tun"/>
          <w:b w:val="0"/>
        </w:rPr>
        <w:t> </w:t>
      </w:r>
      <w:r w:rsidRPr="00960E4D">
        <w:rPr>
          <w:rStyle w:val="Tun"/>
          <w:b w:val="0"/>
        </w:rPr>
        <w:t xml:space="preserve">recyklaci </w:t>
      </w:r>
      <w:r w:rsidRPr="00960E4D">
        <w:rPr>
          <w:rStyle w:val="Tun"/>
        </w:rPr>
        <w:t>nebude odvážen na skládky odpadu</w:t>
      </w:r>
      <w:r w:rsidRPr="00960E4D">
        <w:rPr>
          <w:rStyle w:val="Tun"/>
          <w:b w:val="0"/>
        </w:rPr>
        <w:t>, nýbrž v případě kdy nedojde k jeho přípravě k opětovnému použití a jeho následného využití Zhotovitelem, bude předáván k</w:t>
      </w:r>
      <w:r w:rsidR="007145BD">
        <w:rPr>
          <w:rStyle w:val="Tun"/>
          <w:b w:val="0"/>
        </w:rPr>
        <w:t> </w:t>
      </w:r>
      <w:r w:rsidRPr="00960E4D">
        <w:rPr>
          <w:rStyle w:val="Tun"/>
          <w:b w:val="0"/>
        </w:rPr>
        <w:t>dalšímu zpracování na nejbližší k tomu určená recyklační místa/centra. Přehled recyklačních center v rámci České republiky je uveden např. na</w:t>
      </w:r>
      <w:r w:rsidR="007145BD">
        <w:rPr>
          <w:rStyle w:val="Tun"/>
          <w:b w:val="0"/>
        </w:rPr>
        <w:t> </w:t>
      </w:r>
      <w:r w:rsidRPr="00960E4D">
        <w:rPr>
          <w:rStyle w:val="Tun"/>
          <w:b w:val="0"/>
        </w:rPr>
        <w:t>webových stránkách https://www.betonserver.cz/skladky-suti-recyklace/recyklacni-centra. Zhotovitel ocení položky odpadů v SO 90-90 s výše uvedenými katalogovými čísly odpadů k recyklaci na jím navržená recyklační místa/centra. Do Závěrečné zprávy o</w:t>
      </w:r>
      <w:r w:rsidR="007145BD">
        <w:rPr>
          <w:rStyle w:val="Tun"/>
          <w:b w:val="0"/>
        </w:rPr>
        <w:t> </w:t>
      </w:r>
      <w:r w:rsidRPr="00960E4D">
        <w:rPr>
          <w:rStyle w:val="Tun"/>
          <w:b w:val="0"/>
        </w:rPr>
        <w:t xml:space="preserve">nakládání s odpady je Zhotovitel povinen nad rámec Projektové dokumentace doplnit přehlednou tabulku nejen likvidovaných odpadů, ale i odpadů předaných k recyklaci, popřípadě k přípravě pro opětovné použití. </w:t>
      </w:r>
    </w:p>
    <w:p w14:paraId="713C2603" w14:textId="10B55D3B" w:rsidR="001860E7" w:rsidRPr="00627B24" w:rsidRDefault="001860E7" w:rsidP="00960E4D">
      <w:pPr>
        <w:pStyle w:val="Text2-1"/>
      </w:pPr>
      <w:r w:rsidRPr="00627B24">
        <w:rPr>
          <w:rStyle w:val="Tun"/>
        </w:rPr>
        <w:t>Zhotovitel stavby si zajistí rozsah skládek</w:t>
      </w:r>
      <w:r w:rsidR="007145BD" w:rsidRPr="00217951">
        <w:rPr>
          <w:rStyle w:val="Tun"/>
        </w:rPr>
        <w:t>, resp</w:t>
      </w:r>
      <w:r w:rsidR="007145BD">
        <w:rPr>
          <w:rStyle w:val="Tun"/>
        </w:rPr>
        <w:t>.</w:t>
      </w:r>
      <w:r w:rsidR="007145BD" w:rsidRPr="00217951">
        <w:rPr>
          <w:rStyle w:val="Tun"/>
        </w:rPr>
        <w:t xml:space="preserve"> recyklačních </w:t>
      </w:r>
      <w:r w:rsidR="007145BD">
        <w:rPr>
          <w:rStyle w:val="Tun"/>
        </w:rPr>
        <w:t>míst/center</w:t>
      </w:r>
      <w:r w:rsidR="007145BD" w:rsidRPr="00627B24">
        <w:rPr>
          <w:rStyle w:val="Tun"/>
        </w:rPr>
        <w:t xml:space="preserve"> </w:t>
      </w:r>
      <w:r w:rsidRPr="00627B24">
        <w:rPr>
          <w:rStyle w:val="Tun"/>
        </w:rPr>
        <w:t>sám, a to dle celkového množství a kategorie odpadů a tuto cenu si včetně rizika zohlední v nabídkové ceně položky.</w:t>
      </w:r>
      <w:r w:rsidRPr="00627B24">
        <w:t xml:space="preserve">   </w:t>
      </w:r>
    </w:p>
    <w:p w14:paraId="2B8B463D" w14:textId="4F89C2F1" w:rsidR="001860E7" w:rsidRPr="00627B24" w:rsidRDefault="001860E7" w:rsidP="00960E4D">
      <w:pPr>
        <w:pStyle w:val="Text2-1"/>
      </w:pPr>
      <w:r w:rsidRPr="00627B24">
        <w:rPr>
          <w:rStyle w:val="Tun"/>
        </w:rPr>
        <w:t>Polohy a vzdálenosti skládek</w:t>
      </w:r>
      <w:r w:rsidR="00AC437C" w:rsidRPr="00217951">
        <w:rPr>
          <w:rStyle w:val="Tun"/>
        </w:rPr>
        <w:t>, resp</w:t>
      </w:r>
      <w:r w:rsidR="00AC437C">
        <w:rPr>
          <w:rStyle w:val="Tun"/>
        </w:rPr>
        <w:t>.</w:t>
      </w:r>
      <w:r w:rsidR="00AC437C" w:rsidRPr="00217951">
        <w:rPr>
          <w:rStyle w:val="Tun"/>
        </w:rPr>
        <w:t xml:space="preserve"> recyklačních </w:t>
      </w:r>
      <w:r w:rsidR="00AC437C">
        <w:rPr>
          <w:rStyle w:val="Tun"/>
        </w:rPr>
        <w:t>míst/center</w:t>
      </w:r>
      <w:r w:rsidRPr="00627B24">
        <w:rPr>
          <w:rStyle w:val="Tun"/>
        </w:rPr>
        <w:t xml:space="preserve"> pro likvidaci</w:t>
      </w:r>
      <w:r w:rsidR="00AC437C">
        <w:rPr>
          <w:rStyle w:val="Tun"/>
        </w:rPr>
        <w:t>,</w:t>
      </w:r>
      <w:r w:rsidR="00CE0D6B">
        <w:rPr>
          <w:rStyle w:val="Tun"/>
        </w:rPr>
        <w:t xml:space="preserve"> resp. </w:t>
      </w:r>
      <w:r w:rsidR="00AC437C">
        <w:rPr>
          <w:rStyle w:val="Tun"/>
        </w:rPr>
        <w:t xml:space="preserve">recyklaci </w:t>
      </w:r>
      <w:r w:rsidRPr="00627B24">
        <w:rPr>
          <w:rStyle w:val="Tun"/>
        </w:rPr>
        <w:t>odpadů uvedené v Projektové dokumentaci jsou pouze informativní a</w:t>
      </w:r>
      <w:r w:rsidR="00AC437C">
        <w:rPr>
          <w:rStyle w:val="Tun"/>
        </w:rPr>
        <w:t> </w:t>
      </w:r>
      <w:r w:rsidRPr="00627B24">
        <w:rPr>
          <w:rStyle w:val="Tun"/>
        </w:rPr>
        <w:t>slouží pro interní potřeby Objednatele a stavebního řízení. Umístění skládek</w:t>
      </w:r>
      <w:r w:rsidR="00AC437C" w:rsidRPr="00217951">
        <w:rPr>
          <w:rStyle w:val="Tun"/>
        </w:rPr>
        <w:t>, resp</w:t>
      </w:r>
      <w:r w:rsidR="00AC437C">
        <w:rPr>
          <w:rStyle w:val="Tun"/>
        </w:rPr>
        <w:t>.</w:t>
      </w:r>
      <w:r w:rsidR="00AC437C" w:rsidRPr="00217951">
        <w:rPr>
          <w:rStyle w:val="Tun"/>
        </w:rPr>
        <w:t xml:space="preserve"> recyklačních </w:t>
      </w:r>
      <w:r w:rsidR="00AC437C">
        <w:rPr>
          <w:rStyle w:val="Tun"/>
        </w:rPr>
        <w:t>míst/center</w:t>
      </w:r>
      <w:r w:rsidRPr="00627B24">
        <w:rPr>
          <w:rStyle w:val="Tun"/>
        </w:rPr>
        <w:t xml:space="preserve"> není podkladem pro výběrové řízení na</w:t>
      </w:r>
      <w:r w:rsidR="00AC437C">
        <w:rPr>
          <w:rStyle w:val="Tun"/>
        </w:rPr>
        <w:t> </w:t>
      </w:r>
      <w:r w:rsidRPr="00627B24">
        <w:rPr>
          <w:rStyle w:val="Tun"/>
        </w:rPr>
        <w:t>zhotovitele stavby, má tedy pouze informativní charakter.</w:t>
      </w:r>
      <w:r w:rsidRPr="00627B24">
        <w:t xml:space="preserve"> </w:t>
      </w:r>
    </w:p>
    <w:p w14:paraId="09F1748B" w14:textId="77777777" w:rsidR="00AC437C" w:rsidRPr="00234E1A" w:rsidRDefault="00AC437C" w:rsidP="00960E4D">
      <w:pPr>
        <w:pStyle w:val="Text2-1"/>
      </w:pPr>
      <w:r w:rsidRPr="00234E1A">
        <w:t xml:space="preserve">Zhotovitel do Závěrečné zprávy o nakládání s odpady vypracuje následující dokumenty mimo požadavky VTP, které budou předloženy </w:t>
      </w:r>
      <w:r>
        <w:t>Objednateli</w:t>
      </w:r>
      <w:r w:rsidRPr="00234E1A">
        <w:t xml:space="preserve"> ke kontrole:</w:t>
      </w:r>
    </w:p>
    <w:p w14:paraId="0F10BC29" w14:textId="77777777" w:rsidR="00AC437C" w:rsidRPr="00234E1A" w:rsidRDefault="00AC437C" w:rsidP="00960E4D">
      <w:pPr>
        <w:pStyle w:val="Odstavec1-1a"/>
        <w:numPr>
          <w:ilvl w:val="0"/>
          <w:numId w:val="17"/>
        </w:numPr>
      </w:pPr>
      <w:r w:rsidRPr="00234E1A">
        <w:t>Přehlednou tabulku vyzískaného materiálu a jeho následného využití, respektive nakládání. Tabulka bude obsahovat i porovnání množství a nakládání s Projektovou dokumentací.</w:t>
      </w:r>
    </w:p>
    <w:p w14:paraId="100F2533" w14:textId="77777777" w:rsidR="00AC437C" w:rsidRPr="00234E1A" w:rsidRDefault="00AC437C" w:rsidP="00960E4D">
      <w:pPr>
        <w:pStyle w:val="Odstavec1-1a"/>
      </w:pPr>
      <w:r w:rsidRPr="00234E1A">
        <w:t>Přehlednou tabulku recyklovaného materiálu, respektive odpadu, která bude obsahovat skutečné množství v realizaci, odhadované množství v rámci Projektové dokumentace a způsob nakládání s ním.</w:t>
      </w:r>
    </w:p>
    <w:p w14:paraId="19126376" w14:textId="77777777" w:rsidR="00936D2A" w:rsidRPr="001A4B22" w:rsidRDefault="00936D2A" w:rsidP="007E0E61">
      <w:pPr>
        <w:pStyle w:val="Nadpis2-2"/>
      </w:pPr>
      <w:bookmarkStart w:id="51" w:name="_Toc94190440"/>
      <w:r w:rsidRPr="001A4B22">
        <w:t>Publicita stavb</w:t>
      </w:r>
      <w:r w:rsidR="00412D61" w:rsidRPr="001A4B22">
        <w:t>y</w:t>
      </w:r>
      <w:bookmarkEnd w:id="51"/>
    </w:p>
    <w:p w14:paraId="717E5C6A" w14:textId="77777777" w:rsidR="001A4B22" w:rsidRPr="001A4B22" w:rsidRDefault="001A4B22" w:rsidP="001A4B22">
      <w:pPr>
        <w:pStyle w:val="Text2-1"/>
      </w:pPr>
      <w:r w:rsidRPr="001A4B22">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w:t>
      </w:r>
      <w:r w:rsidRPr="001A4B22">
        <w:lastRenderedPageBreak/>
        <w:t>použitý materiál, umístění musí odsouhlasit vždy Objednatel (Simona Vernerová, Bc., M</w:t>
      </w:r>
      <w:r w:rsidRPr="001A4B22">
        <w:t> </w:t>
      </w:r>
      <w:r w:rsidRPr="001A4B22">
        <w:t>702 048 909, E</w:t>
      </w:r>
      <w:r w:rsidRPr="001A4B22">
        <w:t> </w:t>
      </w:r>
      <w:r w:rsidRPr="001A4B22">
        <w:t xml:space="preserve">vernerova@spravazeleznic.cz). </w:t>
      </w:r>
    </w:p>
    <w:p w14:paraId="17AC3157" w14:textId="77777777" w:rsidR="001A4B22" w:rsidRPr="001A4B22" w:rsidRDefault="001A4B22" w:rsidP="001A4B22">
      <w:pPr>
        <w:pStyle w:val="Text2-1"/>
      </w:pPr>
      <w:r w:rsidRPr="001A4B22">
        <w:t>Veškerá zpracování prezenčních a propagačních materiálů pro stavbu bude v souladu s jednotným vizuálním stylem organizace dle Grafického manuálu jednotného vizuálního stylu SŽ, který je k dispozici na webových stránkách organizace (</w:t>
      </w:r>
      <w:hyperlink r:id="rId11" w:history="1">
        <w:r w:rsidRPr="001A4B22">
          <w:rPr>
            <w:rStyle w:val="Hypertextovodkaz"/>
          </w:rPr>
          <w:t>www.spravazeleznic.cz/kontakty/sprava-webu-a-logomanual</w:t>
        </w:r>
      </w:hyperlink>
      <w:r w:rsidRPr="001A4B22">
        <w:t>).</w:t>
      </w:r>
    </w:p>
    <w:p w14:paraId="43EDA08F" w14:textId="77777777" w:rsidR="0088200B" w:rsidRPr="001A4B22" w:rsidRDefault="0088200B" w:rsidP="001A4B22">
      <w:pPr>
        <w:pStyle w:val="Text2-2"/>
      </w:pPr>
      <w:r w:rsidRPr="001A4B22">
        <w:t>Typy informačních materiálů:</w:t>
      </w:r>
    </w:p>
    <w:p w14:paraId="0E357282" w14:textId="77777777" w:rsidR="001A4B22" w:rsidRPr="001A4B22" w:rsidRDefault="001A4B22" w:rsidP="00161428">
      <w:pPr>
        <w:pStyle w:val="Odrka1-4"/>
        <w:numPr>
          <w:ilvl w:val="3"/>
          <w:numId w:val="8"/>
        </w:numPr>
      </w:pPr>
      <w:r w:rsidRPr="001A4B22">
        <w:t xml:space="preserve">informační banner nebo </w:t>
      </w:r>
      <w:proofErr w:type="spellStart"/>
      <w:r w:rsidRPr="001A4B22">
        <w:t>Dibond</w:t>
      </w:r>
      <w:proofErr w:type="spellEnd"/>
      <w:r w:rsidRPr="001A4B22">
        <w:t xml:space="preserve"> deska na oplocení ve velikosti šíře až 3,5 × výška až 2,2 m 1ks, dle možnosti umístění.</w:t>
      </w:r>
    </w:p>
    <w:p w14:paraId="33768F90" w14:textId="77777777" w:rsidR="0088200B" w:rsidRPr="001A4B22" w:rsidRDefault="0088200B" w:rsidP="0092721F">
      <w:pPr>
        <w:pStyle w:val="Text2-2"/>
      </w:pPr>
      <w:r w:rsidRPr="001A4B22">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666E52D7" w14:textId="1B8D89E9" w:rsidR="0088200B" w:rsidRPr="001A4B22" w:rsidRDefault="0088200B" w:rsidP="0092721F">
      <w:pPr>
        <w:pStyle w:val="Text2-2"/>
      </w:pPr>
      <w:r w:rsidRPr="001A4B22">
        <w:t>Umístění materiálů s logem Zhotovitele bude možné pouze po konzultaci a po odsouhlasení Objednatelem.</w:t>
      </w:r>
    </w:p>
    <w:p w14:paraId="316CDF8B" w14:textId="77777777" w:rsidR="00DF7BAA" w:rsidRDefault="00DF7BAA" w:rsidP="00DF7BAA">
      <w:pPr>
        <w:pStyle w:val="Nadpis2-1"/>
      </w:pPr>
      <w:bookmarkStart w:id="52" w:name="_Toc6410460"/>
      <w:bookmarkStart w:id="53" w:name="_Toc94190441"/>
      <w:r w:rsidRPr="00EC2E51">
        <w:t>ORGANIZACE</w:t>
      </w:r>
      <w:r>
        <w:t xml:space="preserve"> VÝSTAVBY, VÝLUKY</w:t>
      </w:r>
      <w:bookmarkEnd w:id="52"/>
      <w:bookmarkEnd w:id="53"/>
    </w:p>
    <w:p w14:paraId="38C89E61" w14:textId="77777777" w:rsidR="00632D29" w:rsidRDefault="00632D29" w:rsidP="00632D29">
      <w:pPr>
        <w:pStyle w:val="Text2-1"/>
      </w:pPr>
      <w:r>
        <w:t xml:space="preserve">Předmětná stavba je v souladu s platnými vyhláškami a normami ČSN. Jedná se o součást technologické stavby železniční infrastruktury, která není určena pro užívání jinými osobami, není nutné řešit komunikace, plochy a objekty z hlediska bezbariérového užívání a přístupnosti této stavby. </w:t>
      </w:r>
    </w:p>
    <w:p w14:paraId="0370C2A3" w14:textId="77777777" w:rsidR="00632D29" w:rsidRPr="00725B30" w:rsidRDefault="00632D29" w:rsidP="00632D29">
      <w:pPr>
        <w:pStyle w:val="Text2-1"/>
      </w:pPr>
      <w:r w:rsidRPr="00725B30">
        <w:t>Realizace</w:t>
      </w:r>
      <w:r>
        <w:t xml:space="preserve"> </w:t>
      </w:r>
      <w:r w:rsidRPr="00725B30">
        <w:t>stavby</w:t>
      </w:r>
      <w:r>
        <w:t xml:space="preserve"> </w:t>
      </w:r>
      <w:r w:rsidRPr="00725B30">
        <w:t>si</w:t>
      </w:r>
      <w:r>
        <w:t xml:space="preserve"> </w:t>
      </w:r>
      <w:r w:rsidRPr="00725B30">
        <w:t>nevyžádá žádné</w:t>
      </w:r>
      <w:r>
        <w:t xml:space="preserve"> </w:t>
      </w:r>
      <w:r w:rsidRPr="00725B30">
        <w:t>výluky,</w:t>
      </w:r>
      <w:r>
        <w:t xml:space="preserve"> </w:t>
      </w:r>
      <w:r w:rsidRPr="00725B30">
        <w:t>ani</w:t>
      </w:r>
      <w:r>
        <w:t xml:space="preserve"> </w:t>
      </w:r>
      <w:r w:rsidRPr="00725B30">
        <w:t>jiná</w:t>
      </w:r>
      <w:r>
        <w:t xml:space="preserve"> </w:t>
      </w:r>
      <w:r w:rsidRPr="00725B30">
        <w:t>opatření</w:t>
      </w:r>
      <w:r>
        <w:t xml:space="preserve"> </w:t>
      </w:r>
      <w:r w:rsidRPr="00725B30">
        <w:t>v</w:t>
      </w:r>
      <w:r>
        <w:t xml:space="preserve"> </w:t>
      </w:r>
      <w:r w:rsidRPr="00725B30">
        <w:t>dopravě</w:t>
      </w:r>
      <w:r>
        <w:t xml:space="preserve"> </w:t>
      </w:r>
      <w:r w:rsidRPr="00725B30">
        <w:t>(železniční</w:t>
      </w:r>
      <w:r>
        <w:t xml:space="preserve"> </w:t>
      </w:r>
      <w:r w:rsidRPr="00725B30">
        <w:t>ani silniční).</w:t>
      </w:r>
      <w:r>
        <w:t xml:space="preserve"> </w:t>
      </w:r>
      <w:r w:rsidRPr="00725B30">
        <w:t>Pro</w:t>
      </w:r>
      <w:r>
        <w:t xml:space="preserve"> </w:t>
      </w:r>
      <w:r w:rsidRPr="00725B30">
        <w:t>příjezd</w:t>
      </w:r>
      <w:r>
        <w:t xml:space="preserve"> </w:t>
      </w:r>
      <w:r w:rsidRPr="00725B30">
        <w:t>stavební</w:t>
      </w:r>
      <w:r>
        <w:t xml:space="preserve"> </w:t>
      </w:r>
      <w:r w:rsidRPr="00725B30">
        <w:t>techniky</w:t>
      </w:r>
      <w:r>
        <w:t xml:space="preserve"> </w:t>
      </w:r>
      <w:r w:rsidRPr="00725B30">
        <w:t>a</w:t>
      </w:r>
      <w:r>
        <w:t xml:space="preserve"> </w:t>
      </w:r>
      <w:r w:rsidRPr="00725B30">
        <w:t>návoz</w:t>
      </w:r>
      <w:r>
        <w:t xml:space="preserve"> </w:t>
      </w:r>
      <w:r w:rsidRPr="00725B30">
        <w:t>materiálů</w:t>
      </w:r>
      <w:r>
        <w:t xml:space="preserve"> </w:t>
      </w:r>
      <w:r w:rsidRPr="00725B30">
        <w:t>budou</w:t>
      </w:r>
      <w:r>
        <w:t xml:space="preserve"> </w:t>
      </w:r>
      <w:r w:rsidRPr="00725B30">
        <w:t>využity</w:t>
      </w:r>
      <w:r>
        <w:t xml:space="preserve"> </w:t>
      </w:r>
      <w:r w:rsidRPr="00725B30">
        <w:t>veřejné</w:t>
      </w:r>
      <w:r>
        <w:t xml:space="preserve"> </w:t>
      </w:r>
      <w:r w:rsidRPr="00725B30">
        <w:t>komunikace</w:t>
      </w:r>
      <w:r>
        <w:t xml:space="preserve"> </w:t>
      </w:r>
      <w:r w:rsidRPr="00725B30">
        <w:t>a účelové</w:t>
      </w:r>
      <w:r>
        <w:t xml:space="preserve"> </w:t>
      </w:r>
      <w:r w:rsidRPr="00725B30">
        <w:t>komunikace</w:t>
      </w:r>
      <w:r>
        <w:t xml:space="preserve"> </w:t>
      </w:r>
      <w:r w:rsidRPr="00725B30">
        <w:t>a</w:t>
      </w:r>
      <w:r>
        <w:t xml:space="preserve"> </w:t>
      </w:r>
      <w:r w:rsidRPr="00725B30">
        <w:t>pozemky</w:t>
      </w:r>
      <w:r>
        <w:t xml:space="preserve"> </w:t>
      </w:r>
      <w:r w:rsidRPr="00725B30">
        <w:t>ve</w:t>
      </w:r>
      <w:r>
        <w:t xml:space="preserve"> </w:t>
      </w:r>
      <w:r w:rsidRPr="00725B30">
        <w:t>vlastnictví</w:t>
      </w:r>
      <w:r>
        <w:t xml:space="preserve"> </w:t>
      </w:r>
      <w:r w:rsidRPr="00725B30">
        <w:t>investora</w:t>
      </w:r>
      <w:r>
        <w:t xml:space="preserve"> </w:t>
      </w:r>
      <w:r w:rsidRPr="00725B30">
        <w:t>stavby.</w:t>
      </w:r>
      <w:r>
        <w:t xml:space="preserve"> </w:t>
      </w:r>
      <w:r w:rsidRPr="00725B30">
        <w:t>Pro</w:t>
      </w:r>
      <w:r>
        <w:t xml:space="preserve"> </w:t>
      </w:r>
      <w:r w:rsidRPr="00725B30">
        <w:t>dopravu</w:t>
      </w:r>
      <w:r>
        <w:t xml:space="preserve"> </w:t>
      </w:r>
      <w:r w:rsidRPr="00725B30">
        <w:t>stavební</w:t>
      </w:r>
      <w:r>
        <w:t xml:space="preserve"> </w:t>
      </w:r>
      <w:r w:rsidRPr="00725B30">
        <w:t>techniky</w:t>
      </w:r>
      <w:r>
        <w:t xml:space="preserve"> </w:t>
      </w:r>
      <w:r w:rsidRPr="00725B30">
        <w:t>a materiálu budou dále využity provizorní komunikace, budované v rámci souvisejících staveb elektrizace.</w:t>
      </w:r>
    </w:p>
    <w:p w14:paraId="17E7A110" w14:textId="0824E55A" w:rsidR="00632D29" w:rsidRPr="009E421C" w:rsidRDefault="00632D29" w:rsidP="009E421C">
      <w:pPr>
        <w:pStyle w:val="Text2-1"/>
      </w:pPr>
      <w:r w:rsidRPr="008F6143">
        <w:t>Při uvádění do provozu se zprovozní celý úsek tratě. Jednotlivé BTS se zapojí</w:t>
      </w:r>
      <w:r w:rsidR="008F6143" w:rsidRPr="008F6143">
        <w:t xml:space="preserve"> do </w:t>
      </w:r>
      <w:r w:rsidR="008F6143" w:rsidRPr="0092721F">
        <w:t>přenosového systému sítě IP/MPLS pro radiový systém GSM-R</w:t>
      </w:r>
      <w:r w:rsidR="00171166" w:rsidRPr="0092721F">
        <w:t xml:space="preserve"> prostřednictvím PE GSM</w:t>
      </w:r>
      <w:r w:rsidR="00865851">
        <w:noBreakHyphen/>
      </w:r>
      <w:r w:rsidR="00171166" w:rsidRPr="0092721F">
        <w:t xml:space="preserve">R </w:t>
      </w:r>
      <w:proofErr w:type="spellStart"/>
      <w:r w:rsidR="00171166" w:rsidRPr="0092721F">
        <w:t>routerů</w:t>
      </w:r>
      <w:proofErr w:type="spellEnd"/>
      <w:r w:rsidR="00171166" w:rsidRPr="0092721F">
        <w:t>.</w:t>
      </w:r>
      <w:r w:rsidR="009E421C" w:rsidRPr="0092721F">
        <w:t xml:space="preserve"> </w:t>
      </w:r>
      <w:r w:rsidR="00720CCF" w:rsidRPr="0092721F">
        <w:t xml:space="preserve">Pomocí PE GSM-R </w:t>
      </w:r>
      <w:proofErr w:type="spellStart"/>
      <w:r w:rsidR="00720CCF" w:rsidRPr="0092721F">
        <w:t>routerů</w:t>
      </w:r>
      <w:proofErr w:type="spellEnd"/>
      <w:r w:rsidRPr="0092721F">
        <w:t xml:space="preserve"> připojí se na řídící modul BSC na CDP Přerov. Provede se odzkoušení připojení a spojení na spojovací centrální spojovací modul MSC. </w:t>
      </w:r>
      <w:r w:rsidRPr="008F6143">
        <w:t>Po zapojení BTS do</w:t>
      </w:r>
      <w:r w:rsidR="008F6143">
        <w:t xml:space="preserve"> nového</w:t>
      </w:r>
      <w:r w:rsidRPr="008F6143">
        <w:t xml:space="preserve"> </w:t>
      </w:r>
      <w:r w:rsidR="008F6143" w:rsidRPr="008F6143">
        <w:t>přenosového systému pro radiový systém GSM_R</w:t>
      </w:r>
      <w:r w:rsidRPr="008F6143">
        <w:t xml:space="preserve"> bude provedeno závěrečné kontrolní předávací měření pokrytí daného úseku signálem </w:t>
      </w:r>
      <w:proofErr w:type="spellStart"/>
      <w:r w:rsidRPr="008F6143">
        <w:t>elmag</w:t>
      </w:r>
      <w:proofErr w:type="spellEnd"/>
      <w:r w:rsidRPr="008F6143">
        <w:t xml:space="preserve">. pole a taktéž bude provedeno závěrečné měření </w:t>
      </w:r>
      <w:proofErr w:type="spellStart"/>
      <w:r w:rsidRPr="008F6143">
        <w:t>QoS</w:t>
      </w:r>
      <w:proofErr w:type="spellEnd"/>
      <w:r w:rsidRPr="008F6143">
        <w:t>.</w:t>
      </w:r>
    </w:p>
    <w:p w14:paraId="2C1A9EFB" w14:textId="77777777" w:rsidR="00DF7BAA" w:rsidRDefault="00DF7BAA" w:rsidP="00DF7BAA">
      <w:pPr>
        <w:pStyle w:val="Nadpis2-1"/>
      </w:pPr>
      <w:bookmarkStart w:id="54" w:name="_Toc6410461"/>
      <w:bookmarkStart w:id="55" w:name="_Toc94190442"/>
      <w:r w:rsidRPr="00EC2E51">
        <w:t>SOUVISEJÍCÍ</w:t>
      </w:r>
      <w:r>
        <w:t xml:space="preserve"> DOKUMENTY A PŘEDPISY</w:t>
      </w:r>
      <w:bookmarkEnd w:id="54"/>
      <w:bookmarkEnd w:id="55"/>
    </w:p>
    <w:p w14:paraId="1451D78E"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B5C4716" w14:textId="77777777" w:rsidR="00DD5504" w:rsidRDefault="00DD5504" w:rsidP="00DD5504">
      <w:pPr>
        <w:pStyle w:val="Text2-1"/>
      </w:pPr>
      <w:r w:rsidRPr="007D016E">
        <w:t>Objednatel umožňuje Zhotoviteli přístup ke</w:t>
      </w:r>
      <w:r>
        <w:t xml:space="preserve"> svým vnitřním dokumentům a předpisům a typové dokumentaci na webových stránkách: </w:t>
      </w:r>
    </w:p>
    <w:p w14:paraId="1E2023A3" w14:textId="77777777" w:rsidR="00DD5504" w:rsidRDefault="00DD5504" w:rsidP="00DD5504">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33A25DEB"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6F9C0A8"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660E763"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2E99B2A2" w14:textId="77777777"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14:paraId="5966B962" w14:textId="77777777" w:rsidR="009C4EEA" w:rsidRPr="007D016E" w:rsidRDefault="009C4EEA" w:rsidP="009C4EEA">
      <w:pPr>
        <w:pStyle w:val="Textbezslovn"/>
        <w:keepNext/>
        <w:spacing w:after="0"/>
      </w:pPr>
      <w:r>
        <w:t>Jeremenkova 103/23</w:t>
      </w:r>
    </w:p>
    <w:p w14:paraId="54E2B7D9" w14:textId="77777777" w:rsidR="009C4EEA" w:rsidRDefault="009C4EEA" w:rsidP="009C4EEA">
      <w:pPr>
        <w:pStyle w:val="Textbezslovn"/>
      </w:pPr>
      <w:r w:rsidRPr="007D016E">
        <w:t>77</w:t>
      </w:r>
      <w:r>
        <w:t>9 00</w:t>
      </w:r>
      <w:r w:rsidRPr="007D016E">
        <w:t xml:space="preserve"> </w:t>
      </w:r>
      <w:r w:rsidRPr="00BA22D4">
        <w:t>Olomouc</w:t>
      </w:r>
    </w:p>
    <w:p w14:paraId="18B3D21B" w14:textId="77777777" w:rsidR="009C4EEA" w:rsidRDefault="009C4EEA" w:rsidP="009C4EEA">
      <w:pPr>
        <w:pStyle w:val="Textbezslovn"/>
      </w:pPr>
      <w:r>
        <w:lastRenderedPageBreak/>
        <w:t xml:space="preserve">nebo </w:t>
      </w:r>
      <w:r w:rsidRPr="007D016E">
        <w:t>e-</w:t>
      </w:r>
      <w:r w:rsidRPr="00BA22D4">
        <w:t>mail</w:t>
      </w:r>
      <w:r w:rsidRPr="007D016E">
        <w:t xml:space="preserve">: </w:t>
      </w:r>
      <w:r w:rsidRPr="003846BE">
        <w:rPr>
          <w:rStyle w:val="Tun"/>
        </w:rPr>
        <w:t>typdok@tudc.cz</w:t>
      </w:r>
    </w:p>
    <w:p w14:paraId="45901A38"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44AA9F7" w14:textId="77777777" w:rsidR="009C4EEA" w:rsidRDefault="009C4EEA" w:rsidP="009C4EEA">
      <w:pPr>
        <w:pStyle w:val="Textbezslovn"/>
      </w:pPr>
      <w:r>
        <w:t xml:space="preserve">Ceníky: </w:t>
      </w:r>
      <w:r w:rsidRPr="00E64846">
        <w:t>https://typdok.tudc.cz/</w:t>
      </w:r>
    </w:p>
    <w:p w14:paraId="7F67377A" w14:textId="77777777" w:rsidR="00DF7BAA" w:rsidRDefault="00DF7BAA" w:rsidP="00DF7BAA">
      <w:pPr>
        <w:pStyle w:val="Nadpis2-1"/>
      </w:pPr>
      <w:bookmarkStart w:id="56" w:name="_Toc6410462"/>
      <w:bookmarkStart w:id="57" w:name="_Toc94190443"/>
      <w:r>
        <w:t>PŘÍLOHY</w:t>
      </w:r>
      <w:bookmarkEnd w:id="56"/>
      <w:bookmarkEnd w:id="57"/>
    </w:p>
    <w:p w14:paraId="5E4663D6" w14:textId="3BDF2803" w:rsidR="005648EF" w:rsidRDefault="00786068" w:rsidP="00135038">
      <w:pPr>
        <w:pStyle w:val="Text2-1"/>
      </w:pPr>
      <w:r w:rsidRPr="00487DCE">
        <w:t>83052-2020-SZ-GR-O14_Zmena_konceptu_vystavby_technologie_IP_MPLS_ve_stavbe_GSM-R_Unicov_-_Sumperk_39156639633897602920</w:t>
      </w:r>
      <w:bookmarkEnd w:id="4"/>
      <w:bookmarkEnd w:id="5"/>
      <w:bookmarkEnd w:id="6"/>
      <w:bookmarkEnd w:id="7"/>
      <w:bookmarkEnd w:id="8"/>
    </w:p>
    <w:p w14:paraId="3A0176E4" w14:textId="11E09407" w:rsidR="00135038" w:rsidRDefault="00135038" w:rsidP="00135038">
      <w:pPr>
        <w:pStyle w:val="Text2-1"/>
      </w:pPr>
      <w:r>
        <w:t xml:space="preserve">Tabulka </w:t>
      </w:r>
      <w:proofErr w:type="gramStart"/>
      <w:r>
        <w:t>č.1</w:t>
      </w:r>
      <w:proofErr w:type="gramEnd"/>
    </w:p>
    <w:p w14:paraId="2D4AE300" w14:textId="5FA0E1C0" w:rsidR="00135038" w:rsidRDefault="00135038" w:rsidP="00135038">
      <w:pPr>
        <w:pStyle w:val="Text2-2"/>
        <w:numPr>
          <w:ilvl w:val="0"/>
          <w:numId w:val="0"/>
        </w:numPr>
        <w:ind w:left="1701"/>
      </w:pPr>
      <w:r w:rsidRPr="00D9476E">
        <w:t xml:space="preserve">Volitelné („O“ - </w:t>
      </w:r>
      <w:proofErr w:type="spellStart"/>
      <w:r w:rsidRPr="00D9476E">
        <w:t>optional</w:t>
      </w:r>
      <w:proofErr w:type="spellEnd"/>
      <w:r w:rsidRPr="00D9476E">
        <w:t>) funkce dle specifikací EIRENE FRS, ver. 8.0.0 a SRS, ver. 16.0.0 implementované v síti GSM-R SŽDC</w:t>
      </w:r>
    </w:p>
    <w:tbl>
      <w:tblPr>
        <w:tblW w:w="9143" w:type="dxa"/>
        <w:tblInd w:w="454" w:type="dxa"/>
        <w:tblCellMar>
          <w:left w:w="70" w:type="dxa"/>
          <w:right w:w="70" w:type="dxa"/>
        </w:tblCellMar>
        <w:tblLook w:val="04A0" w:firstRow="1" w:lastRow="0" w:firstColumn="1" w:lastColumn="0" w:noHBand="0" w:noVBand="1"/>
      </w:tblPr>
      <w:tblGrid>
        <w:gridCol w:w="992"/>
        <w:gridCol w:w="8151"/>
      </w:tblGrid>
      <w:tr w:rsidR="00135038" w:rsidRPr="000C7681" w14:paraId="2F887E62" w14:textId="77777777" w:rsidTr="003B411E">
        <w:trPr>
          <w:trHeight w:val="270"/>
        </w:trPr>
        <w:tc>
          <w:tcPr>
            <w:tcW w:w="992" w:type="dxa"/>
            <w:tcBorders>
              <w:top w:val="single" w:sz="8" w:space="0" w:color="auto"/>
              <w:left w:val="single" w:sz="8" w:space="0" w:color="auto"/>
              <w:bottom w:val="single" w:sz="8" w:space="0" w:color="auto"/>
              <w:right w:val="single" w:sz="4" w:space="0" w:color="auto"/>
            </w:tcBorders>
            <w:shd w:val="clear" w:color="000000" w:fill="DAEEF3"/>
            <w:noWrap/>
            <w:vAlign w:val="center"/>
            <w:hideMark/>
          </w:tcPr>
          <w:p w14:paraId="2CF348D3" w14:textId="77777777" w:rsidR="00135038" w:rsidRPr="000C7681" w:rsidRDefault="00135038" w:rsidP="003B411E">
            <w:pPr>
              <w:jc w:val="both"/>
              <w:rPr>
                <w:rFonts w:ascii="Arial Narrow" w:hAnsi="Arial Narrow"/>
                <w:b/>
                <w:bCs/>
                <w:lang w:val="en-US"/>
              </w:rPr>
            </w:pPr>
            <w:proofErr w:type="spellStart"/>
            <w:r w:rsidRPr="000C7681">
              <w:rPr>
                <w:rFonts w:ascii="Arial Narrow" w:hAnsi="Arial Narrow"/>
                <w:b/>
                <w:bCs/>
                <w:lang w:val="en-US"/>
              </w:rPr>
              <w:t>Odstavec</w:t>
            </w:r>
            <w:proofErr w:type="spellEnd"/>
          </w:p>
        </w:tc>
        <w:tc>
          <w:tcPr>
            <w:tcW w:w="0" w:type="auto"/>
            <w:tcBorders>
              <w:top w:val="single" w:sz="8" w:space="0" w:color="auto"/>
              <w:left w:val="nil"/>
              <w:bottom w:val="single" w:sz="8" w:space="0" w:color="auto"/>
              <w:right w:val="single" w:sz="8" w:space="0" w:color="auto"/>
            </w:tcBorders>
            <w:shd w:val="clear" w:color="000000" w:fill="DAEEF3"/>
            <w:vAlign w:val="bottom"/>
            <w:hideMark/>
          </w:tcPr>
          <w:p w14:paraId="0C3D879E" w14:textId="77777777" w:rsidR="00135038" w:rsidRPr="000C7681" w:rsidRDefault="00135038" w:rsidP="003B411E">
            <w:pPr>
              <w:jc w:val="both"/>
              <w:rPr>
                <w:rFonts w:ascii="Arial Narrow" w:hAnsi="Arial Narrow"/>
                <w:b/>
                <w:bCs/>
                <w:lang w:val="en-US"/>
              </w:rPr>
            </w:pPr>
            <w:r w:rsidRPr="000C7681">
              <w:rPr>
                <w:rFonts w:ascii="Arial Narrow" w:hAnsi="Arial Narrow"/>
                <w:b/>
                <w:bCs/>
                <w:lang w:val="en-US"/>
              </w:rPr>
              <w:t>EIRENE Functional Requirements Specification Version 8.0.0</w:t>
            </w:r>
          </w:p>
        </w:tc>
      </w:tr>
      <w:tr w:rsidR="00135038" w:rsidRPr="000C7681" w14:paraId="705FB90E" w14:textId="77777777" w:rsidTr="003B411E">
        <w:trPr>
          <w:trHeight w:val="510"/>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265421B" w14:textId="77777777" w:rsidR="00135038" w:rsidRPr="000C7681" w:rsidRDefault="00135038" w:rsidP="003B411E">
            <w:pPr>
              <w:jc w:val="both"/>
              <w:rPr>
                <w:rFonts w:ascii="Arial Narrow" w:hAnsi="Arial Narrow"/>
                <w:lang w:val="en-US"/>
              </w:rPr>
            </w:pPr>
            <w:r w:rsidRPr="000C7681">
              <w:rPr>
                <w:rFonts w:ascii="Arial Narrow" w:hAnsi="Arial Narrow"/>
                <w:lang w:val="en-US"/>
              </w:rPr>
              <w:t>2.3.2</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21A5CABF" w14:textId="77777777" w:rsidR="00135038" w:rsidRPr="000C7681" w:rsidRDefault="00135038" w:rsidP="003B411E">
            <w:pPr>
              <w:rPr>
                <w:rFonts w:ascii="Arial Narrow" w:hAnsi="Arial Narrow"/>
                <w:lang w:val="en-US"/>
              </w:rPr>
            </w:pPr>
            <w:r w:rsidRPr="000C7681">
              <w:rPr>
                <w:rFonts w:ascii="Arial Narrow" w:hAnsi="Arial Narrow"/>
                <w:lang w:val="en-US"/>
              </w:rPr>
              <w:t xml:space="preserve">The network should support the transmission of point-to-point and point-to-multipoint text messages from the ground to mobile users. </w:t>
            </w:r>
          </w:p>
        </w:tc>
      </w:tr>
      <w:tr w:rsidR="00135038" w:rsidRPr="000C7681" w14:paraId="7436B703" w14:textId="77777777" w:rsidTr="003B411E">
        <w:trPr>
          <w:trHeight w:val="25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234B4CB8" w14:textId="77777777" w:rsidR="00135038" w:rsidRPr="000C7681" w:rsidRDefault="00135038" w:rsidP="003B411E">
            <w:pPr>
              <w:jc w:val="both"/>
              <w:rPr>
                <w:rFonts w:ascii="Arial Narrow" w:hAnsi="Arial Narrow"/>
                <w:lang w:val="en-US"/>
              </w:rPr>
            </w:pPr>
            <w:r w:rsidRPr="000C7681">
              <w:rPr>
                <w:rFonts w:ascii="Arial Narrow" w:hAnsi="Arial Narrow"/>
                <w:lang w:val="en-US"/>
              </w:rPr>
              <w:t>2.3.3</w:t>
            </w:r>
          </w:p>
        </w:tc>
        <w:tc>
          <w:tcPr>
            <w:tcW w:w="0" w:type="auto"/>
            <w:tcBorders>
              <w:top w:val="nil"/>
              <w:left w:val="nil"/>
              <w:bottom w:val="single" w:sz="4" w:space="0" w:color="auto"/>
              <w:right w:val="single" w:sz="8" w:space="0" w:color="auto"/>
            </w:tcBorders>
            <w:shd w:val="clear" w:color="auto" w:fill="auto"/>
            <w:vAlign w:val="center"/>
            <w:hideMark/>
          </w:tcPr>
          <w:p w14:paraId="1ACAE16C" w14:textId="77777777" w:rsidR="00135038" w:rsidRPr="000C7681" w:rsidRDefault="00135038" w:rsidP="003B411E">
            <w:pPr>
              <w:rPr>
                <w:rFonts w:ascii="Arial Narrow" w:hAnsi="Arial Narrow"/>
                <w:lang w:val="en-US"/>
              </w:rPr>
            </w:pPr>
            <w:r w:rsidRPr="000C7681">
              <w:rPr>
                <w:rFonts w:ascii="Arial Narrow" w:hAnsi="Arial Narrow"/>
                <w:lang w:val="en-US"/>
              </w:rPr>
              <w:t xml:space="preserve">The network should support the receipt of mobile-originated text messages by the ground. </w:t>
            </w:r>
          </w:p>
        </w:tc>
      </w:tr>
      <w:tr w:rsidR="00135038" w:rsidRPr="000C7681" w14:paraId="74BED928" w14:textId="77777777" w:rsidTr="003B411E">
        <w:trPr>
          <w:trHeight w:val="270"/>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14:paraId="7217D291" w14:textId="77777777" w:rsidR="00135038" w:rsidRPr="000C7681" w:rsidRDefault="00135038" w:rsidP="003B411E">
            <w:pPr>
              <w:jc w:val="both"/>
              <w:rPr>
                <w:rFonts w:ascii="Arial Narrow" w:hAnsi="Arial Narrow"/>
                <w:lang w:val="en-US"/>
              </w:rPr>
            </w:pPr>
            <w:r w:rsidRPr="000C7681">
              <w:rPr>
                <w:rFonts w:ascii="Arial Narrow" w:hAnsi="Arial Narrow"/>
                <w:lang w:val="en-US"/>
              </w:rPr>
              <w:t>2.3.11</w:t>
            </w:r>
          </w:p>
        </w:tc>
        <w:tc>
          <w:tcPr>
            <w:tcW w:w="0" w:type="auto"/>
            <w:tcBorders>
              <w:top w:val="nil"/>
              <w:left w:val="nil"/>
              <w:bottom w:val="single" w:sz="8" w:space="0" w:color="auto"/>
              <w:right w:val="single" w:sz="8" w:space="0" w:color="auto"/>
            </w:tcBorders>
            <w:shd w:val="clear" w:color="auto" w:fill="auto"/>
            <w:vAlign w:val="center"/>
            <w:hideMark/>
          </w:tcPr>
          <w:p w14:paraId="16F5F4D9" w14:textId="77777777" w:rsidR="00135038" w:rsidRPr="000C7681" w:rsidRDefault="00135038" w:rsidP="003B411E">
            <w:pPr>
              <w:rPr>
                <w:rFonts w:ascii="Arial Narrow" w:hAnsi="Arial Narrow"/>
                <w:lang w:val="en-US"/>
              </w:rPr>
            </w:pPr>
            <w:r w:rsidRPr="000C7681">
              <w:rPr>
                <w:rFonts w:ascii="Arial Narrow" w:hAnsi="Arial Narrow"/>
                <w:lang w:val="en-US"/>
              </w:rPr>
              <w:t xml:space="preserve">The network should support fax transmissions between the ground and mobile users. </w:t>
            </w:r>
          </w:p>
        </w:tc>
      </w:tr>
      <w:tr w:rsidR="00135038" w:rsidRPr="000C7681" w14:paraId="789D18A0" w14:textId="77777777" w:rsidTr="003B411E">
        <w:trPr>
          <w:trHeight w:val="510"/>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89DD9CD" w14:textId="77777777" w:rsidR="00135038" w:rsidRPr="000C7681" w:rsidRDefault="00135038" w:rsidP="003B411E">
            <w:pPr>
              <w:jc w:val="both"/>
              <w:rPr>
                <w:rFonts w:ascii="Arial Narrow" w:hAnsi="Arial Narrow"/>
                <w:lang w:val="en-US"/>
              </w:rPr>
            </w:pPr>
            <w:r w:rsidRPr="000C7681">
              <w:rPr>
                <w:rFonts w:ascii="Arial Narrow" w:hAnsi="Arial Narrow"/>
                <w:lang w:val="en-US"/>
              </w:rPr>
              <w:t>2.4.4</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3AB97A7E" w14:textId="77777777" w:rsidR="00135038" w:rsidRPr="000C7681" w:rsidRDefault="00135038" w:rsidP="003B411E">
            <w:pPr>
              <w:rPr>
                <w:rFonts w:ascii="Arial Narrow" w:hAnsi="Arial Narrow"/>
                <w:lang w:val="en-US"/>
              </w:rPr>
            </w:pPr>
            <w:r w:rsidRPr="000C7681">
              <w:rPr>
                <w:rFonts w:ascii="Arial Narrow" w:hAnsi="Arial Narrow"/>
                <w:lang w:val="en-US"/>
              </w:rPr>
              <w:t xml:space="preserve">It should be possible for the network to prevent the identity of certain users from being displayed on the mobile, either when being called, calling or both. </w:t>
            </w:r>
          </w:p>
        </w:tc>
      </w:tr>
      <w:tr w:rsidR="00135038" w:rsidRPr="000C7681" w14:paraId="5D1D1558" w14:textId="77777777" w:rsidTr="003B411E">
        <w:trPr>
          <w:trHeight w:val="510"/>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3DC69EB2" w14:textId="77777777" w:rsidR="00135038" w:rsidRPr="000C7681" w:rsidRDefault="00135038" w:rsidP="003B411E">
            <w:pPr>
              <w:jc w:val="both"/>
              <w:rPr>
                <w:rFonts w:ascii="Arial Narrow" w:hAnsi="Arial Narrow"/>
                <w:lang w:val="en-US"/>
              </w:rPr>
            </w:pPr>
            <w:r w:rsidRPr="000C7681">
              <w:rPr>
                <w:rFonts w:ascii="Arial Narrow" w:hAnsi="Arial Narrow"/>
                <w:lang w:val="en-US"/>
              </w:rPr>
              <w:t>2.4.12</w:t>
            </w:r>
          </w:p>
        </w:tc>
        <w:tc>
          <w:tcPr>
            <w:tcW w:w="0" w:type="auto"/>
            <w:tcBorders>
              <w:top w:val="nil"/>
              <w:left w:val="nil"/>
              <w:bottom w:val="single" w:sz="4" w:space="0" w:color="auto"/>
              <w:right w:val="single" w:sz="8" w:space="0" w:color="auto"/>
            </w:tcBorders>
            <w:shd w:val="clear" w:color="auto" w:fill="auto"/>
            <w:vAlign w:val="center"/>
            <w:hideMark/>
          </w:tcPr>
          <w:p w14:paraId="07C2F426" w14:textId="77777777" w:rsidR="00135038" w:rsidRPr="000C7681" w:rsidRDefault="00135038" w:rsidP="003B411E">
            <w:pPr>
              <w:rPr>
                <w:rFonts w:ascii="Arial Narrow" w:hAnsi="Arial Narrow"/>
                <w:lang w:val="en-US"/>
              </w:rPr>
            </w:pPr>
            <w:r w:rsidRPr="000C7681">
              <w:rPr>
                <w:rFonts w:ascii="Arial Narrow" w:hAnsi="Arial Narrow"/>
                <w:lang w:val="en-US"/>
              </w:rPr>
              <w:t>There are a number of sub-classes of call forwarding, which shall/should be supported by the network:</w:t>
            </w:r>
            <w:r w:rsidRPr="000C7681">
              <w:rPr>
                <w:rFonts w:ascii="Arial Narrow" w:hAnsi="Arial Narrow"/>
                <w:lang w:val="en-US"/>
              </w:rPr>
              <w:br/>
              <w:t>- automatically forward the incoming call if there is no reply from the intended recipient (no reply);</w:t>
            </w:r>
          </w:p>
        </w:tc>
      </w:tr>
      <w:tr w:rsidR="00135038" w:rsidRPr="000C7681" w14:paraId="70551AA6" w14:textId="77777777" w:rsidTr="003B411E">
        <w:trPr>
          <w:trHeight w:val="510"/>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3FC8AC02" w14:textId="77777777" w:rsidR="00135038" w:rsidRPr="000C7681" w:rsidRDefault="00135038" w:rsidP="003B411E">
            <w:pPr>
              <w:jc w:val="both"/>
              <w:rPr>
                <w:rFonts w:ascii="Arial Narrow" w:hAnsi="Arial Narrow"/>
                <w:lang w:val="en-US"/>
              </w:rPr>
            </w:pPr>
            <w:r w:rsidRPr="000C7681">
              <w:rPr>
                <w:rFonts w:ascii="Arial Narrow" w:hAnsi="Arial Narrow"/>
                <w:lang w:val="en-US"/>
              </w:rPr>
              <w:t>2.4.12</w:t>
            </w:r>
          </w:p>
        </w:tc>
        <w:tc>
          <w:tcPr>
            <w:tcW w:w="0" w:type="auto"/>
            <w:tcBorders>
              <w:top w:val="nil"/>
              <w:left w:val="nil"/>
              <w:bottom w:val="single" w:sz="4" w:space="0" w:color="auto"/>
              <w:right w:val="single" w:sz="8" w:space="0" w:color="auto"/>
            </w:tcBorders>
            <w:shd w:val="clear" w:color="auto" w:fill="auto"/>
            <w:vAlign w:val="center"/>
            <w:hideMark/>
          </w:tcPr>
          <w:p w14:paraId="107B96CE" w14:textId="77777777" w:rsidR="00135038" w:rsidRPr="000C7681" w:rsidRDefault="00135038" w:rsidP="003B411E">
            <w:pPr>
              <w:rPr>
                <w:rFonts w:ascii="Arial Narrow" w:hAnsi="Arial Narrow"/>
                <w:lang w:val="en-US"/>
              </w:rPr>
            </w:pPr>
            <w:r w:rsidRPr="000C7681">
              <w:rPr>
                <w:rFonts w:ascii="Arial Narrow" w:hAnsi="Arial Narrow"/>
                <w:lang w:val="en-US"/>
              </w:rPr>
              <w:t xml:space="preserve">- </w:t>
            </w:r>
            <w:proofErr w:type="gramStart"/>
            <w:r w:rsidRPr="000C7681">
              <w:rPr>
                <w:rFonts w:ascii="Arial Narrow" w:hAnsi="Arial Narrow"/>
                <w:lang w:val="en-US"/>
              </w:rPr>
              <w:t>automatically</w:t>
            </w:r>
            <w:proofErr w:type="gramEnd"/>
            <w:r w:rsidRPr="000C7681">
              <w:rPr>
                <w:rFonts w:ascii="Arial Narrow" w:hAnsi="Arial Narrow"/>
                <w:lang w:val="en-US"/>
              </w:rPr>
              <w:t xml:space="preserve"> forward the incoming call if the intended recipient cannot be contacted via the network (not reachable). </w:t>
            </w:r>
          </w:p>
        </w:tc>
      </w:tr>
      <w:tr w:rsidR="00135038" w:rsidRPr="000C7681" w14:paraId="75A84924" w14:textId="77777777" w:rsidTr="003B411E">
        <w:trPr>
          <w:trHeight w:val="510"/>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0BEC4CE4" w14:textId="77777777" w:rsidR="00135038" w:rsidRPr="000C7681" w:rsidRDefault="00135038" w:rsidP="003B411E">
            <w:pPr>
              <w:jc w:val="both"/>
              <w:rPr>
                <w:rFonts w:ascii="Arial Narrow" w:hAnsi="Arial Narrow"/>
                <w:lang w:val="en-US"/>
              </w:rPr>
            </w:pPr>
            <w:r w:rsidRPr="000C7681">
              <w:rPr>
                <w:rFonts w:ascii="Arial Narrow" w:hAnsi="Arial Narrow"/>
                <w:lang w:val="en-US"/>
              </w:rPr>
              <w:t>2.4.16</w:t>
            </w:r>
          </w:p>
        </w:tc>
        <w:tc>
          <w:tcPr>
            <w:tcW w:w="0" w:type="auto"/>
            <w:tcBorders>
              <w:top w:val="nil"/>
              <w:left w:val="nil"/>
              <w:bottom w:val="single" w:sz="4" w:space="0" w:color="auto"/>
              <w:right w:val="single" w:sz="8" w:space="0" w:color="auto"/>
            </w:tcBorders>
            <w:shd w:val="clear" w:color="auto" w:fill="auto"/>
            <w:vAlign w:val="center"/>
            <w:hideMark/>
          </w:tcPr>
          <w:p w14:paraId="034E809A" w14:textId="77777777" w:rsidR="00135038" w:rsidRPr="000C7681" w:rsidRDefault="00135038" w:rsidP="003B411E">
            <w:pPr>
              <w:rPr>
                <w:rFonts w:ascii="Arial Narrow" w:hAnsi="Arial Narrow"/>
                <w:lang w:val="en-US"/>
              </w:rPr>
            </w:pPr>
            <w:r w:rsidRPr="000C7681">
              <w:rPr>
                <w:rFonts w:ascii="Arial Narrow" w:hAnsi="Arial Narrow"/>
                <w:lang w:val="en-US"/>
              </w:rPr>
              <w:t xml:space="preserve">Where network services are chargeable, it should be possible for the network to provide information about call rates and on-going call charges. </w:t>
            </w:r>
          </w:p>
        </w:tc>
      </w:tr>
      <w:tr w:rsidR="00135038" w:rsidRPr="000C7681" w14:paraId="5794ADAB" w14:textId="77777777" w:rsidTr="003B411E">
        <w:trPr>
          <w:trHeight w:val="270"/>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14:paraId="540AE8EF" w14:textId="77777777" w:rsidR="00135038" w:rsidRPr="000C7681" w:rsidRDefault="00135038" w:rsidP="003B411E">
            <w:pPr>
              <w:jc w:val="both"/>
              <w:rPr>
                <w:rFonts w:ascii="Arial Narrow" w:hAnsi="Arial Narrow"/>
                <w:lang w:val="en-US"/>
              </w:rPr>
            </w:pPr>
            <w:r w:rsidRPr="000C7681">
              <w:rPr>
                <w:rFonts w:ascii="Arial Narrow" w:hAnsi="Arial Narrow"/>
                <w:lang w:val="en-US"/>
              </w:rPr>
              <w:t>2.5.2</w:t>
            </w:r>
          </w:p>
        </w:tc>
        <w:tc>
          <w:tcPr>
            <w:tcW w:w="0" w:type="auto"/>
            <w:tcBorders>
              <w:top w:val="nil"/>
              <w:left w:val="nil"/>
              <w:bottom w:val="single" w:sz="8" w:space="0" w:color="auto"/>
              <w:right w:val="single" w:sz="8" w:space="0" w:color="auto"/>
            </w:tcBorders>
            <w:shd w:val="clear" w:color="auto" w:fill="auto"/>
            <w:vAlign w:val="center"/>
            <w:hideMark/>
          </w:tcPr>
          <w:p w14:paraId="4196F729" w14:textId="77777777" w:rsidR="00135038" w:rsidRPr="000C7681" w:rsidRDefault="00135038" w:rsidP="003B411E">
            <w:pPr>
              <w:rPr>
                <w:rFonts w:ascii="Arial Narrow" w:hAnsi="Arial Narrow"/>
                <w:lang w:val="en-US"/>
              </w:rPr>
            </w:pPr>
            <w:r w:rsidRPr="000C7681">
              <w:rPr>
                <w:rFonts w:ascii="Arial Narrow" w:hAnsi="Arial Narrow"/>
                <w:lang w:val="en-US"/>
              </w:rPr>
              <w:t xml:space="preserve">The EIRENE network should also provide support for shunting mode (see section 14). </w:t>
            </w:r>
          </w:p>
        </w:tc>
      </w:tr>
      <w:tr w:rsidR="00135038" w:rsidRPr="000C7681" w14:paraId="10254BA1" w14:textId="77777777" w:rsidTr="003B411E">
        <w:trPr>
          <w:trHeight w:val="525"/>
        </w:trPr>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DD767C9" w14:textId="77777777" w:rsidR="00135038" w:rsidRPr="000C7681" w:rsidRDefault="00135038" w:rsidP="003B411E">
            <w:pPr>
              <w:jc w:val="both"/>
              <w:rPr>
                <w:rFonts w:ascii="Arial Narrow" w:hAnsi="Arial Narrow"/>
                <w:lang w:val="en-US"/>
              </w:rPr>
            </w:pPr>
            <w:r w:rsidRPr="000C7681">
              <w:rPr>
                <w:rFonts w:ascii="Arial Narrow" w:hAnsi="Arial Narrow"/>
                <w:lang w:val="en-US"/>
              </w:rPr>
              <w:t>3.2.2</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4BB59516" w14:textId="77777777" w:rsidR="00135038" w:rsidRPr="000C7681" w:rsidRDefault="00135038" w:rsidP="003B411E">
            <w:pPr>
              <w:rPr>
                <w:rFonts w:ascii="Arial Narrow" w:hAnsi="Arial Narrow"/>
                <w:lang w:val="en-US"/>
              </w:rPr>
            </w:pPr>
            <w:r w:rsidRPr="000C7681">
              <w:rPr>
                <w:rFonts w:ascii="Arial Narrow" w:hAnsi="Arial Narrow"/>
                <w:lang w:val="en-US"/>
              </w:rPr>
              <w:t xml:space="preserve">The level of coverage should be at least 95% of the time over 95% of the designated coverage area for a radio installed in a vehicle with an external antenna. </w:t>
            </w:r>
          </w:p>
        </w:tc>
      </w:tr>
      <w:tr w:rsidR="00135038" w:rsidRPr="000C7681" w14:paraId="76E112BD" w14:textId="77777777" w:rsidTr="003B411E">
        <w:trPr>
          <w:trHeight w:val="255"/>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1D322C7" w14:textId="77777777" w:rsidR="00135038" w:rsidRPr="000C7681" w:rsidRDefault="00135038" w:rsidP="003B411E">
            <w:pPr>
              <w:jc w:val="both"/>
              <w:rPr>
                <w:rFonts w:ascii="Arial Narrow" w:hAnsi="Arial Narrow"/>
                <w:lang w:val="en-US"/>
              </w:rPr>
            </w:pPr>
            <w:r w:rsidRPr="000C7681">
              <w:rPr>
                <w:rFonts w:ascii="Arial Narrow" w:hAnsi="Arial Narrow"/>
                <w:lang w:val="en-US"/>
              </w:rPr>
              <w:t>3.4.1i</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1BE9E41E" w14:textId="77777777" w:rsidR="00135038" w:rsidRPr="000C7681" w:rsidRDefault="00135038" w:rsidP="003B411E">
            <w:pPr>
              <w:rPr>
                <w:rFonts w:ascii="Arial Narrow" w:hAnsi="Arial Narrow"/>
                <w:lang w:val="en-US"/>
              </w:rPr>
            </w:pPr>
            <w:r w:rsidRPr="000C7681">
              <w:rPr>
                <w:rFonts w:ascii="Arial Narrow" w:hAnsi="Arial Narrow"/>
                <w:lang w:val="en-US"/>
              </w:rPr>
              <w:t>- All operational and high priority fixed-to-mobile calls not covered by the above &lt;7s</w:t>
            </w:r>
          </w:p>
        </w:tc>
      </w:tr>
      <w:tr w:rsidR="00135038" w:rsidRPr="000C7681" w14:paraId="1553C91C" w14:textId="77777777" w:rsidTr="003B411E">
        <w:trPr>
          <w:trHeight w:val="25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3398C436" w14:textId="77777777" w:rsidR="00135038" w:rsidRPr="000C7681" w:rsidRDefault="00135038" w:rsidP="003B411E">
            <w:pPr>
              <w:jc w:val="both"/>
              <w:rPr>
                <w:rFonts w:ascii="Arial Narrow" w:hAnsi="Arial Narrow"/>
                <w:lang w:val="en-US"/>
              </w:rPr>
            </w:pPr>
            <w:r w:rsidRPr="000C7681">
              <w:rPr>
                <w:rFonts w:ascii="Arial Narrow" w:hAnsi="Arial Narrow"/>
                <w:lang w:val="en-US"/>
              </w:rPr>
              <w:t>3.4.1i</w:t>
            </w:r>
          </w:p>
        </w:tc>
        <w:tc>
          <w:tcPr>
            <w:tcW w:w="0" w:type="auto"/>
            <w:tcBorders>
              <w:top w:val="nil"/>
              <w:left w:val="nil"/>
              <w:bottom w:val="single" w:sz="4" w:space="0" w:color="auto"/>
              <w:right w:val="single" w:sz="8" w:space="0" w:color="auto"/>
            </w:tcBorders>
            <w:shd w:val="clear" w:color="auto" w:fill="auto"/>
            <w:vAlign w:val="center"/>
            <w:hideMark/>
          </w:tcPr>
          <w:p w14:paraId="06AC26A9" w14:textId="77777777" w:rsidR="00135038" w:rsidRPr="000C7681" w:rsidRDefault="00135038" w:rsidP="003B411E">
            <w:pPr>
              <w:rPr>
                <w:rFonts w:ascii="Arial Narrow" w:hAnsi="Arial Narrow"/>
                <w:lang w:val="en-US"/>
              </w:rPr>
            </w:pPr>
            <w:r w:rsidRPr="000C7681">
              <w:rPr>
                <w:rFonts w:ascii="Arial Narrow" w:hAnsi="Arial Narrow"/>
                <w:lang w:val="en-US"/>
              </w:rPr>
              <w:t>- All operational mobile-to-mobile calls not covered by the above &lt;10s</w:t>
            </w:r>
          </w:p>
        </w:tc>
      </w:tr>
      <w:tr w:rsidR="00135038" w:rsidRPr="000C7681" w14:paraId="211E6C20" w14:textId="77777777" w:rsidTr="003B411E">
        <w:trPr>
          <w:trHeight w:val="25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4A56F4FD" w14:textId="77777777" w:rsidR="00135038" w:rsidRPr="000C7681" w:rsidRDefault="00135038" w:rsidP="003B411E">
            <w:pPr>
              <w:jc w:val="both"/>
              <w:rPr>
                <w:rFonts w:ascii="Arial Narrow" w:hAnsi="Arial Narrow"/>
                <w:lang w:val="en-US"/>
              </w:rPr>
            </w:pPr>
            <w:r w:rsidRPr="000C7681">
              <w:rPr>
                <w:rFonts w:ascii="Arial Narrow" w:hAnsi="Arial Narrow"/>
                <w:lang w:val="en-US"/>
              </w:rPr>
              <w:t>3.4.1i</w:t>
            </w:r>
          </w:p>
        </w:tc>
        <w:tc>
          <w:tcPr>
            <w:tcW w:w="0" w:type="auto"/>
            <w:tcBorders>
              <w:top w:val="nil"/>
              <w:left w:val="nil"/>
              <w:bottom w:val="single" w:sz="4" w:space="0" w:color="auto"/>
              <w:right w:val="single" w:sz="8" w:space="0" w:color="auto"/>
            </w:tcBorders>
            <w:shd w:val="clear" w:color="auto" w:fill="auto"/>
            <w:vAlign w:val="center"/>
            <w:hideMark/>
          </w:tcPr>
          <w:p w14:paraId="05016222" w14:textId="77777777" w:rsidR="00135038" w:rsidRPr="000C7681" w:rsidRDefault="00135038" w:rsidP="003B411E">
            <w:pPr>
              <w:rPr>
                <w:rFonts w:ascii="Arial Narrow" w:hAnsi="Arial Narrow"/>
                <w:lang w:val="en-US"/>
              </w:rPr>
            </w:pPr>
            <w:r w:rsidRPr="000C7681">
              <w:rPr>
                <w:rFonts w:ascii="Arial Narrow" w:hAnsi="Arial Narrow"/>
                <w:lang w:val="en-US"/>
              </w:rPr>
              <w:t>- All other calls &lt;10s</w:t>
            </w:r>
          </w:p>
        </w:tc>
      </w:tr>
      <w:tr w:rsidR="00135038" w:rsidRPr="000C7681" w14:paraId="2E1929C6" w14:textId="77777777" w:rsidTr="003B411E">
        <w:trPr>
          <w:trHeight w:val="525"/>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14:paraId="2726BCD3" w14:textId="77777777" w:rsidR="00135038" w:rsidRPr="000C7681" w:rsidRDefault="00135038" w:rsidP="003B411E">
            <w:pPr>
              <w:jc w:val="both"/>
              <w:rPr>
                <w:rFonts w:ascii="Arial Narrow" w:hAnsi="Arial Narrow"/>
                <w:lang w:val="en-US"/>
              </w:rPr>
            </w:pPr>
            <w:r w:rsidRPr="000C7681">
              <w:rPr>
                <w:rFonts w:ascii="Arial Narrow" w:hAnsi="Arial Narrow"/>
                <w:lang w:val="en-US"/>
              </w:rPr>
              <w:t>3.5.4</w:t>
            </w:r>
          </w:p>
        </w:tc>
        <w:tc>
          <w:tcPr>
            <w:tcW w:w="0" w:type="auto"/>
            <w:tcBorders>
              <w:top w:val="nil"/>
              <w:left w:val="nil"/>
              <w:bottom w:val="single" w:sz="8" w:space="0" w:color="auto"/>
              <w:right w:val="single" w:sz="8" w:space="0" w:color="auto"/>
            </w:tcBorders>
            <w:shd w:val="clear" w:color="auto" w:fill="auto"/>
            <w:vAlign w:val="center"/>
            <w:hideMark/>
          </w:tcPr>
          <w:p w14:paraId="1426C325" w14:textId="77777777" w:rsidR="00135038" w:rsidRPr="000C7681" w:rsidRDefault="00135038" w:rsidP="003B411E">
            <w:pPr>
              <w:rPr>
                <w:rFonts w:ascii="Arial Narrow" w:hAnsi="Arial Narrow"/>
                <w:lang w:val="en-US"/>
              </w:rPr>
            </w:pPr>
            <w:r w:rsidRPr="000C7681">
              <w:rPr>
                <w:rFonts w:ascii="Arial Narrow" w:hAnsi="Arial Narrow"/>
                <w:lang w:val="en-US"/>
              </w:rPr>
              <w:t xml:space="preserve">The definition of each broadcast or group call area should take into account factors such as the speed of trains on the line (stopping distance) and the operational control areas. </w:t>
            </w:r>
          </w:p>
        </w:tc>
      </w:tr>
      <w:tr w:rsidR="00135038" w:rsidRPr="000C7681" w14:paraId="547A46EC" w14:textId="77777777" w:rsidTr="003B411E">
        <w:trPr>
          <w:trHeight w:val="765"/>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66467C6" w14:textId="77777777" w:rsidR="00135038" w:rsidRPr="000C7681" w:rsidRDefault="00135038" w:rsidP="003B411E">
            <w:pPr>
              <w:jc w:val="both"/>
              <w:rPr>
                <w:rFonts w:ascii="Arial Narrow" w:hAnsi="Arial Narrow"/>
                <w:lang w:val="en-US"/>
              </w:rPr>
            </w:pPr>
            <w:r w:rsidRPr="000C7681">
              <w:rPr>
                <w:rFonts w:ascii="Arial Narrow" w:hAnsi="Arial Narrow"/>
                <w:lang w:val="en-US"/>
              </w:rPr>
              <w:t>10.3.1</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24EDDE6A" w14:textId="77777777" w:rsidR="00135038" w:rsidRPr="000C7681" w:rsidRDefault="00135038" w:rsidP="003B411E">
            <w:pPr>
              <w:rPr>
                <w:rFonts w:ascii="Arial Narrow" w:hAnsi="Arial Narrow"/>
                <w:lang w:val="en-US"/>
              </w:rPr>
            </w:pPr>
            <w:r w:rsidRPr="000C7681">
              <w:rPr>
                <w:rFonts w:ascii="Arial Narrow" w:hAnsi="Arial Narrow"/>
                <w:lang w:val="en-US"/>
              </w:rPr>
              <w:t xml:space="preserve">Various types of call restriction may be employed by the railways as an additional security measure. Such facilities may be particularly important if public network access to the radio system is provided (e.g. to prevent members of the public calling drivers and drivers calling members of the public). </w:t>
            </w:r>
          </w:p>
        </w:tc>
      </w:tr>
      <w:tr w:rsidR="00135038" w:rsidRPr="000C7681" w14:paraId="1DA70534" w14:textId="77777777" w:rsidTr="003B411E">
        <w:trPr>
          <w:trHeight w:val="270"/>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14:paraId="71FFB156" w14:textId="77777777" w:rsidR="00135038" w:rsidRPr="000C7681" w:rsidRDefault="00135038" w:rsidP="003B411E">
            <w:pPr>
              <w:jc w:val="both"/>
              <w:rPr>
                <w:rFonts w:ascii="Arial Narrow" w:hAnsi="Arial Narrow"/>
                <w:lang w:val="en-US"/>
              </w:rPr>
            </w:pPr>
            <w:r w:rsidRPr="000C7681">
              <w:rPr>
                <w:rFonts w:ascii="Arial Narrow" w:hAnsi="Arial Narrow"/>
                <w:lang w:val="en-US"/>
              </w:rPr>
              <w:t>10.6.3</w:t>
            </w:r>
          </w:p>
        </w:tc>
        <w:tc>
          <w:tcPr>
            <w:tcW w:w="0" w:type="auto"/>
            <w:tcBorders>
              <w:top w:val="nil"/>
              <w:left w:val="nil"/>
              <w:bottom w:val="single" w:sz="8" w:space="0" w:color="auto"/>
              <w:right w:val="single" w:sz="8" w:space="0" w:color="auto"/>
            </w:tcBorders>
            <w:shd w:val="clear" w:color="auto" w:fill="auto"/>
            <w:vAlign w:val="center"/>
            <w:hideMark/>
          </w:tcPr>
          <w:p w14:paraId="794315C4" w14:textId="77777777" w:rsidR="00135038" w:rsidRPr="000C7681" w:rsidRDefault="00135038" w:rsidP="003B411E">
            <w:pPr>
              <w:rPr>
                <w:rFonts w:ascii="Arial Narrow" w:hAnsi="Arial Narrow"/>
                <w:lang w:val="en-US"/>
              </w:rPr>
            </w:pPr>
            <w:r w:rsidRPr="000C7681">
              <w:rPr>
                <w:rFonts w:ascii="Arial Narrow" w:hAnsi="Arial Narrow"/>
                <w:lang w:val="en-US"/>
              </w:rPr>
              <w:t xml:space="preserve">If required, a railway may make additional restrictions to the access matrix. </w:t>
            </w:r>
          </w:p>
        </w:tc>
      </w:tr>
      <w:tr w:rsidR="00135038" w:rsidRPr="000C7681" w14:paraId="59D3F47F" w14:textId="77777777" w:rsidTr="003B411E">
        <w:trPr>
          <w:trHeight w:val="765"/>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B7F5F41" w14:textId="77777777" w:rsidR="00135038" w:rsidRPr="000C7681" w:rsidRDefault="00135038" w:rsidP="003B411E">
            <w:pPr>
              <w:jc w:val="both"/>
              <w:rPr>
                <w:rFonts w:ascii="Arial Narrow" w:hAnsi="Arial Narrow"/>
                <w:lang w:val="en-US"/>
              </w:rPr>
            </w:pPr>
            <w:r w:rsidRPr="000C7681">
              <w:rPr>
                <w:rFonts w:ascii="Arial Narrow" w:hAnsi="Arial Narrow"/>
                <w:lang w:val="en-US"/>
              </w:rPr>
              <w:lastRenderedPageBreak/>
              <w:t>11.2.1.11</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5075FF67" w14:textId="77777777" w:rsidR="00135038" w:rsidRPr="000C7681" w:rsidRDefault="00135038" w:rsidP="003B411E">
            <w:pPr>
              <w:rPr>
                <w:rFonts w:ascii="Arial Narrow" w:hAnsi="Arial Narrow"/>
                <w:lang w:val="en-US"/>
              </w:rPr>
            </w:pPr>
            <w:r w:rsidRPr="000C7681">
              <w:rPr>
                <w:rFonts w:ascii="Arial Narrow" w:hAnsi="Arial Narrow"/>
                <w:lang w:val="en-US"/>
              </w:rPr>
              <w:t>The functional addressing scheme should permit calls to be routed from a controller to an international train within the control area without reference to any EIRENE system other than that providing service to the international train.</w:t>
            </w:r>
          </w:p>
        </w:tc>
      </w:tr>
      <w:tr w:rsidR="00135038" w:rsidRPr="000C7681" w14:paraId="6514DF31" w14:textId="77777777" w:rsidTr="003B411E">
        <w:trPr>
          <w:trHeight w:val="1020"/>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3357A36C" w14:textId="77777777" w:rsidR="00135038" w:rsidRPr="000C7681" w:rsidRDefault="00135038" w:rsidP="003B411E">
            <w:pPr>
              <w:jc w:val="both"/>
              <w:rPr>
                <w:rFonts w:ascii="Arial Narrow" w:hAnsi="Arial Narrow"/>
                <w:lang w:val="en-US"/>
              </w:rPr>
            </w:pPr>
            <w:r w:rsidRPr="000C7681">
              <w:rPr>
                <w:rFonts w:ascii="Arial Narrow" w:hAnsi="Arial Narrow"/>
                <w:lang w:val="en-US"/>
              </w:rPr>
              <w:t>11.3.2.2i</w:t>
            </w:r>
          </w:p>
        </w:tc>
        <w:tc>
          <w:tcPr>
            <w:tcW w:w="0" w:type="auto"/>
            <w:tcBorders>
              <w:top w:val="nil"/>
              <w:left w:val="nil"/>
              <w:bottom w:val="single" w:sz="4" w:space="0" w:color="auto"/>
              <w:right w:val="single" w:sz="8" w:space="0" w:color="auto"/>
            </w:tcBorders>
            <w:shd w:val="clear" w:color="auto" w:fill="auto"/>
            <w:vAlign w:val="center"/>
            <w:hideMark/>
          </w:tcPr>
          <w:p w14:paraId="442546AB" w14:textId="77777777" w:rsidR="00135038" w:rsidRPr="000C7681" w:rsidRDefault="00135038" w:rsidP="003B411E">
            <w:pPr>
              <w:rPr>
                <w:rFonts w:ascii="Arial Narrow" w:hAnsi="Arial Narrow"/>
                <w:lang w:val="en-US"/>
              </w:rPr>
            </w:pPr>
            <w:r w:rsidRPr="000C7681">
              <w:rPr>
                <w:rFonts w:ascii="Arial Narrow" w:hAnsi="Arial Narrow"/>
                <w:lang w:val="en-US"/>
              </w:rPr>
              <w:t xml:space="preserve">It should be possible for the system to prevent certain types of users from registering functional numbers that they are not </w:t>
            </w:r>
            <w:proofErr w:type="spellStart"/>
            <w:r w:rsidRPr="000C7681">
              <w:rPr>
                <w:rFonts w:ascii="Arial Narrow" w:hAnsi="Arial Narrow"/>
                <w:lang w:val="en-US"/>
              </w:rPr>
              <w:t>authorised</w:t>
            </w:r>
            <w:proofErr w:type="spellEnd"/>
            <w:r w:rsidRPr="000C7681">
              <w:rPr>
                <w:rFonts w:ascii="Arial Narrow" w:hAnsi="Arial Narrow"/>
                <w:lang w:val="en-US"/>
              </w:rPr>
              <w:t xml:space="preserve"> to use, for example</w:t>
            </w:r>
            <w:proofErr w:type="gramStart"/>
            <w:r w:rsidRPr="000C7681">
              <w:rPr>
                <w:rFonts w:ascii="Arial Narrow" w:hAnsi="Arial Narrow"/>
                <w:lang w:val="en-US"/>
              </w:rPr>
              <w:t>:</w:t>
            </w:r>
            <w:proofErr w:type="gramEnd"/>
            <w:r w:rsidRPr="000C7681">
              <w:rPr>
                <w:rFonts w:ascii="Arial Narrow" w:hAnsi="Arial Narrow"/>
                <w:lang w:val="en-US"/>
              </w:rPr>
              <w:br/>
              <w:t>- train number;</w:t>
            </w:r>
            <w:r w:rsidRPr="000C7681">
              <w:rPr>
                <w:rFonts w:ascii="Arial Narrow" w:hAnsi="Arial Narrow"/>
                <w:lang w:val="en-US"/>
              </w:rPr>
              <w:br/>
              <w:t>- driver of train.</w:t>
            </w:r>
          </w:p>
        </w:tc>
      </w:tr>
      <w:tr w:rsidR="00135038" w:rsidRPr="000C7681" w14:paraId="5AAF4BAE" w14:textId="77777777" w:rsidTr="003B411E">
        <w:trPr>
          <w:trHeight w:val="1035"/>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14:paraId="6CC3492B" w14:textId="77777777" w:rsidR="00135038" w:rsidRPr="000C7681" w:rsidRDefault="00135038" w:rsidP="003B411E">
            <w:pPr>
              <w:jc w:val="both"/>
              <w:rPr>
                <w:rFonts w:ascii="Arial Narrow" w:hAnsi="Arial Narrow"/>
                <w:lang w:val="en-US"/>
              </w:rPr>
            </w:pPr>
            <w:r w:rsidRPr="000C7681">
              <w:rPr>
                <w:rFonts w:ascii="Arial Narrow" w:hAnsi="Arial Narrow"/>
                <w:lang w:val="en-US"/>
              </w:rPr>
              <w:t>11.4.7</w:t>
            </w:r>
          </w:p>
        </w:tc>
        <w:tc>
          <w:tcPr>
            <w:tcW w:w="0" w:type="auto"/>
            <w:tcBorders>
              <w:top w:val="nil"/>
              <w:left w:val="nil"/>
              <w:bottom w:val="single" w:sz="8" w:space="0" w:color="auto"/>
              <w:right w:val="single" w:sz="8" w:space="0" w:color="auto"/>
            </w:tcBorders>
            <w:shd w:val="clear" w:color="auto" w:fill="auto"/>
            <w:vAlign w:val="center"/>
            <w:hideMark/>
          </w:tcPr>
          <w:p w14:paraId="1ADAE5D1" w14:textId="77777777" w:rsidR="00135038" w:rsidRPr="000C7681" w:rsidRDefault="00135038" w:rsidP="003B411E">
            <w:pPr>
              <w:rPr>
                <w:rFonts w:ascii="Arial Narrow" w:hAnsi="Arial Narrow"/>
                <w:lang w:val="en-US"/>
              </w:rPr>
            </w:pPr>
            <w:r w:rsidRPr="000C7681">
              <w:rPr>
                <w:rFonts w:ascii="Arial Narrow" w:hAnsi="Arial Narrow"/>
                <w:lang w:val="en-US"/>
              </w:rPr>
              <w:t>Where greater accuracy for location dependent addressing is required, additional location information may be provided by systems external to EIRENE. Sources of such information may include</w:t>
            </w:r>
            <w:proofErr w:type="gramStart"/>
            <w:r w:rsidRPr="000C7681">
              <w:rPr>
                <w:rFonts w:ascii="Arial Narrow" w:hAnsi="Arial Narrow"/>
                <w:lang w:val="en-US"/>
              </w:rPr>
              <w:t>:</w:t>
            </w:r>
            <w:proofErr w:type="gramEnd"/>
            <w:r w:rsidRPr="000C7681">
              <w:rPr>
                <w:rFonts w:ascii="Arial Narrow" w:hAnsi="Arial Narrow"/>
                <w:lang w:val="en-US"/>
              </w:rPr>
              <w:br/>
              <w:t xml:space="preserve">a) ground-based </w:t>
            </w:r>
            <w:proofErr w:type="spellStart"/>
            <w:r w:rsidRPr="000C7681">
              <w:rPr>
                <w:rFonts w:ascii="Arial Narrow" w:hAnsi="Arial Narrow"/>
                <w:lang w:val="en-US"/>
              </w:rPr>
              <w:t>signalling</w:t>
            </w:r>
            <w:proofErr w:type="spellEnd"/>
            <w:r w:rsidRPr="000C7681">
              <w:rPr>
                <w:rFonts w:ascii="Arial Narrow" w:hAnsi="Arial Narrow"/>
                <w:lang w:val="en-US"/>
              </w:rPr>
              <w:t xml:space="preserve"> systems;</w:t>
            </w:r>
            <w:r w:rsidRPr="000C7681">
              <w:rPr>
                <w:rFonts w:ascii="Arial Narrow" w:hAnsi="Arial Narrow"/>
                <w:lang w:val="en-US"/>
              </w:rPr>
              <w:br/>
              <w:t xml:space="preserve">b) on-train systems (e.g. ERTMS/ETCS equipment, </w:t>
            </w:r>
            <w:proofErr w:type="spellStart"/>
            <w:r w:rsidRPr="000C7681">
              <w:rPr>
                <w:rFonts w:ascii="Arial Narrow" w:hAnsi="Arial Narrow"/>
                <w:lang w:val="en-US"/>
              </w:rPr>
              <w:t>balise</w:t>
            </w:r>
            <w:proofErr w:type="spellEnd"/>
            <w:r w:rsidRPr="000C7681">
              <w:rPr>
                <w:rFonts w:ascii="Arial Narrow" w:hAnsi="Arial Narrow"/>
                <w:lang w:val="en-US"/>
              </w:rPr>
              <w:t xml:space="preserve"> readers, GPS </w:t>
            </w:r>
            <w:proofErr w:type="spellStart"/>
            <w:r w:rsidRPr="000C7681">
              <w:rPr>
                <w:rFonts w:ascii="Arial Narrow" w:hAnsi="Arial Narrow"/>
                <w:lang w:val="en-US"/>
              </w:rPr>
              <w:t>etc</w:t>
            </w:r>
            <w:proofErr w:type="spellEnd"/>
            <w:r w:rsidRPr="000C7681">
              <w:rPr>
                <w:rFonts w:ascii="Arial Narrow" w:hAnsi="Arial Narrow"/>
                <w:lang w:val="en-US"/>
              </w:rPr>
              <w:t>).</w:t>
            </w:r>
          </w:p>
        </w:tc>
      </w:tr>
      <w:tr w:rsidR="00135038" w:rsidRPr="000C7681" w14:paraId="51A7BD32" w14:textId="77777777" w:rsidTr="003B411E">
        <w:trPr>
          <w:trHeight w:val="510"/>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1F73A5D" w14:textId="77777777" w:rsidR="00135038" w:rsidRPr="000C7681" w:rsidRDefault="00135038" w:rsidP="003B411E">
            <w:pPr>
              <w:jc w:val="both"/>
              <w:rPr>
                <w:rFonts w:ascii="Arial Narrow" w:hAnsi="Arial Narrow"/>
                <w:lang w:val="en-US"/>
              </w:rPr>
            </w:pPr>
            <w:r w:rsidRPr="000C7681">
              <w:rPr>
                <w:rFonts w:ascii="Arial Narrow" w:hAnsi="Arial Narrow"/>
                <w:lang w:val="en-US"/>
              </w:rPr>
              <w:t>12.2.1</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5486C7B1" w14:textId="77777777" w:rsidR="00135038" w:rsidRPr="000C7681" w:rsidRDefault="00135038" w:rsidP="003B411E">
            <w:pPr>
              <w:rPr>
                <w:rFonts w:ascii="Arial Narrow" w:hAnsi="Arial Narrow"/>
                <w:lang w:val="en-US"/>
              </w:rPr>
            </w:pPr>
            <w:r w:rsidRPr="000C7681">
              <w:rPr>
                <w:rFonts w:ascii="Arial Narrow" w:hAnsi="Arial Narrow"/>
                <w:lang w:val="en-US"/>
              </w:rPr>
              <w:t xml:space="preserve">It should be possible to transfer text messages between ground and mobile(s) through the EIRENE system. </w:t>
            </w:r>
          </w:p>
        </w:tc>
      </w:tr>
      <w:tr w:rsidR="00135038" w:rsidRPr="000C7681" w14:paraId="45AB342C" w14:textId="77777777" w:rsidTr="003B411E">
        <w:trPr>
          <w:trHeight w:val="525"/>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14:paraId="2B121696" w14:textId="77777777" w:rsidR="00135038" w:rsidRPr="000C7681" w:rsidRDefault="00135038" w:rsidP="003B411E">
            <w:pPr>
              <w:jc w:val="both"/>
              <w:rPr>
                <w:rFonts w:ascii="Arial Narrow" w:hAnsi="Arial Narrow"/>
                <w:lang w:val="en-US"/>
              </w:rPr>
            </w:pPr>
            <w:r w:rsidRPr="000C7681">
              <w:rPr>
                <w:rFonts w:ascii="Arial Narrow" w:hAnsi="Arial Narrow"/>
                <w:lang w:val="en-US"/>
              </w:rPr>
              <w:t>12.3.2</w:t>
            </w:r>
          </w:p>
        </w:tc>
        <w:tc>
          <w:tcPr>
            <w:tcW w:w="0" w:type="auto"/>
            <w:tcBorders>
              <w:top w:val="nil"/>
              <w:left w:val="nil"/>
              <w:bottom w:val="single" w:sz="8" w:space="0" w:color="auto"/>
              <w:right w:val="single" w:sz="8" w:space="0" w:color="auto"/>
            </w:tcBorders>
            <w:shd w:val="clear" w:color="auto" w:fill="auto"/>
            <w:vAlign w:val="center"/>
            <w:hideMark/>
          </w:tcPr>
          <w:p w14:paraId="6FF92FC9" w14:textId="77777777" w:rsidR="00135038" w:rsidRPr="000C7681" w:rsidRDefault="00135038" w:rsidP="003B411E">
            <w:pPr>
              <w:rPr>
                <w:rFonts w:ascii="Arial Narrow" w:hAnsi="Arial Narrow"/>
                <w:lang w:val="en-US"/>
              </w:rPr>
            </w:pPr>
            <w:r w:rsidRPr="000C7681">
              <w:rPr>
                <w:rFonts w:ascii="Arial Narrow" w:hAnsi="Arial Narrow"/>
                <w:lang w:val="en-US"/>
              </w:rPr>
              <w:t xml:space="preserve">A message can include several segments. The transfer time for each message segment should be less than 30 seconds for 95% of messages. </w:t>
            </w:r>
          </w:p>
        </w:tc>
      </w:tr>
      <w:tr w:rsidR="00135038" w:rsidRPr="000C7681" w14:paraId="46C34DE0" w14:textId="77777777" w:rsidTr="003B411E">
        <w:trPr>
          <w:trHeight w:val="255"/>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FD4317" w14:textId="77777777" w:rsidR="00135038" w:rsidRPr="000C7681" w:rsidRDefault="00135038" w:rsidP="003B411E">
            <w:pPr>
              <w:jc w:val="both"/>
              <w:rPr>
                <w:rFonts w:ascii="Arial Narrow" w:hAnsi="Arial Narrow"/>
                <w:lang w:val="en-US"/>
              </w:rPr>
            </w:pPr>
            <w:r w:rsidRPr="000C7681">
              <w:rPr>
                <w:rFonts w:ascii="Arial Narrow" w:hAnsi="Arial Narrow"/>
                <w:lang w:val="en-US"/>
              </w:rPr>
              <w:t>13.1.6i</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3603B1A8" w14:textId="77777777" w:rsidR="00135038" w:rsidRPr="000C7681" w:rsidRDefault="00135038" w:rsidP="003B411E">
            <w:pPr>
              <w:rPr>
                <w:rFonts w:ascii="Arial Narrow" w:hAnsi="Arial Narrow"/>
                <w:lang w:val="en-US"/>
              </w:rPr>
            </w:pPr>
            <w:r w:rsidRPr="000C7681">
              <w:rPr>
                <w:rFonts w:ascii="Arial Narrow" w:hAnsi="Arial Narrow"/>
                <w:lang w:val="en-US"/>
              </w:rPr>
              <w:t xml:space="preserve">The appropriate ERTMS/ETCS RBC should be informed when a Train emergency call is initiated. </w:t>
            </w:r>
          </w:p>
        </w:tc>
      </w:tr>
      <w:tr w:rsidR="00135038" w:rsidRPr="000C7681" w14:paraId="5E7806BC" w14:textId="77777777" w:rsidTr="003B411E">
        <w:trPr>
          <w:trHeight w:val="76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4D8F6E07" w14:textId="77777777" w:rsidR="00135038" w:rsidRPr="000C7681" w:rsidRDefault="00135038" w:rsidP="003B411E">
            <w:pPr>
              <w:jc w:val="both"/>
              <w:rPr>
                <w:rFonts w:ascii="Arial Narrow" w:hAnsi="Arial Narrow"/>
                <w:lang w:val="en-US"/>
              </w:rPr>
            </w:pPr>
            <w:r w:rsidRPr="000C7681">
              <w:rPr>
                <w:rFonts w:ascii="Arial Narrow" w:hAnsi="Arial Narrow"/>
                <w:lang w:val="en-US"/>
              </w:rPr>
              <w:t>13.1.10</w:t>
            </w:r>
          </w:p>
        </w:tc>
        <w:tc>
          <w:tcPr>
            <w:tcW w:w="0" w:type="auto"/>
            <w:tcBorders>
              <w:top w:val="nil"/>
              <w:left w:val="nil"/>
              <w:bottom w:val="single" w:sz="4" w:space="0" w:color="auto"/>
              <w:right w:val="single" w:sz="8" w:space="0" w:color="auto"/>
            </w:tcBorders>
            <w:shd w:val="clear" w:color="auto" w:fill="auto"/>
            <w:vAlign w:val="center"/>
            <w:hideMark/>
          </w:tcPr>
          <w:p w14:paraId="127CF2B7" w14:textId="77777777" w:rsidR="00135038" w:rsidRPr="000C7681" w:rsidRDefault="00135038" w:rsidP="003B411E">
            <w:pPr>
              <w:rPr>
                <w:rFonts w:ascii="Arial Narrow" w:hAnsi="Arial Narrow"/>
                <w:lang w:val="en-US"/>
              </w:rPr>
            </w:pPr>
            <w:r w:rsidRPr="000C7681">
              <w:rPr>
                <w:rFonts w:ascii="Arial Narrow" w:hAnsi="Arial Narrow"/>
                <w:lang w:val="en-US"/>
              </w:rPr>
              <w:t xml:space="preserve">To </w:t>
            </w:r>
            <w:proofErr w:type="spellStart"/>
            <w:r w:rsidRPr="000C7681">
              <w:rPr>
                <w:rFonts w:ascii="Arial Narrow" w:hAnsi="Arial Narrow"/>
                <w:lang w:val="en-US"/>
              </w:rPr>
              <w:t>minimise</w:t>
            </w:r>
            <w:proofErr w:type="spellEnd"/>
            <w:r w:rsidRPr="000C7681">
              <w:rPr>
                <w:rFonts w:ascii="Arial Narrow" w:hAnsi="Arial Narrow"/>
                <w:lang w:val="en-US"/>
              </w:rPr>
              <w:t xml:space="preserve"> the impact on trains not affected by the incident it should be possible to use an additional set of functionalities to enhance the operation of railway emergency calls so as to define these areas to include or exclude joining, crossing and parallel tracks and shunting areas. </w:t>
            </w:r>
          </w:p>
        </w:tc>
      </w:tr>
      <w:tr w:rsidR="00135038" w:rsidRPr="000C7681" w14:paraId="196A5CAB" w14:textId="77777777" w:rsidTr="003B411E">
        <w:trPr>
          <w:trHeight w:val="25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3DA7333D" w14:textId="77777777" w:rsidR="00135038" w:rsidRPr="000C7681" w:rsidRDefault="00135038" w:rsidP="003B411E">
            <w:pPr>
              <w:jc w:val="both"/>
              <w:rPr>
                <w:rFonts w:ascii="Arial Narrow" w:hAnsi="Arial Narrow"/>
                <w:lang w:val="en-US"/>
              </w:rPr>
            </w:pPr>
            <w:r w:rsidRPr="000C7681">
              <w:rPr>
                <w:rFonts w:ascii="Arial Narrow" w:hAnsi="Arial Narrow"/>
                <w:lang w:val="en-US"/>
              </w:rPr>
              <w:t>13.2.3.1i</w:t>
            </w:r>
          </w:p>
        </w:tc>
        <w:tc>
          <w:tcPr>
            <w:tcW w:w="0" w:type="auto"/>
            <w:tcBorders>
              <w:top w:val="nil"/>
              <w:left w:val="nil"/>
              <w:bottom w:val="single" w:sz="4" w:space="0" w:color="auto"/>
              <w:right w:val="single" w:sz="8" w:space="0" w:color="auto"/>
            </w:tcBorders>
            <w:shd w:val="clear" w:color="auto" w:fill="auto"/>
            <w:vAlign w:val="center"/>
            <w:hideMark/>
          </w:tcPr>
          <w:p w14:paraId="526575F0" w14:textId="77777777" w:rsidR="00135038" w:rsidRPr="000C7681" w:rsidRDefault="00135038" w:rsidP="003B411E">
            <w:pPr>
              <w:rPr>
                <w:rFonts w:ascii="Arial Narrow" w:hAnsi="Arial Narrow"/>
                <w:lang w:val="en-US"/>
              </w:rPr>
            </w:pPr>
            <w:r w:rsidRPr="000C7681">
              <w:rPr>
                <w:rFonts w:ascii="Arial Narrow" w:hAnsi="Arial Narrow"/>
                <w:lang w:val="en-US"/>
              </w:rPr>
              <w:t xml:space="preserve">Speech should be possible to allow a controller receiving the warning tone to give information. </w:t>
            </w:r>
          </w:p>
        </w:tc>
      </w:tr>
      <w:tr w:rsidR="00135038" w:rsidRPr="000C7681" w14:paraId="296FCA88" w14:textId="77777777" w:rsidTr="003B411E">
        <w:trPr>
          <w:trHeight w:val="510"/>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2071D5DA" w14:textId="77777777" w:rsidR="00135038" w:rsidRPr="000C7681" w:rsidRDefault="00135038" w:rsidP="003B411E">
            <w:pPr>
              <w:jc w:val="both"/>
              <w:rPr>
                <w:rFonts w:ascii="Arial Narrow" w:hAnsi="Arial Narrow"/>
                <w:lang w:val="en-US"/>
              </w:rPr>
            </w:pPr>
            <w:r w:rsidRPr="000C7681">
              <w:rPr>
                <w:rFonts w:ascii="Arial Narrow" w:hAnsi="Arial Narrow"/>
                <w:lang w:val="en-US"/>
              </w:rPr>
              <w:t>13.2.3.2</w:t>
            </w:r>
          </w:p>
        </w:tc>
        <w:tc>
          <w:tcPr>
            <w:tcW w:w="0" w:type="auto"/>
            <w:tcBorders>
              <w:top w:val="nil"/>
              <w:left w:val="nil"/>
              <w:bottom w:val="single" w:sz="4" w:space="0" w:color="auto"/>
              <w:right w:val="single" w:sz="8" w:space="0" w:color="auto"/>
            </w:tcBorders>
            <w:shd w:val="clear" w:color="auto" w:fill="auto"/>
            <w:vAlign w:val="center"/>
            <w:hideMark/>
          </w:tcPr>
          <w:p w14:paraId="4A25DBD8" w14:textId="77777777" w:rsidR="00135038" w:rsidRPr="000C7681" w:rsidRDefault="00135038" w:rsidP="003B411E">
            <w:pPr>
              <w:rPr>
                <w:rFonts w:ascii="Arial Narrow" w:hAnsi="Arial Narrow"/>
                <w:lang w:val="en-US"/>
              </w:rPr>
            </w:pPr>
            <w:r w:rsidRPr="000C7681">
              <w:rPr>
                <w:rFonts w:ascii="Arial Narrow" w:hAnsi="Arial Narrow"/>
                <w:lang w:val="en-US"/>
              </w:rPr>
              <w:t xml:space="preserve">Additionally, speech should be possible to allow other mobile users receiving the warning tone to give information. </w:t>
            </w:r>
          </w:p>
        </w:tc>
      </w:tr>
      <w:tr w:rsidR="00135038" w:rsidRPr="000C7681" w14:paraId="010050DE" w14:textId="77777777" w:rsidTr="003B411E">
        <w:trPr>
          <w:trHeight w:val="1035"/>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14:paraId="40B98DCF" w14:textId="77777777" w:rsidR="00135038" w:rsidRPr="000C7681" w:rsidRDefault="00135038" w:rsidP="003B411E">
            <w:pPr>
              <w:jc w:val="both"/>
              <w:rPr>
                <w:rFonts w:ascii="Arial Narrow" w:hAnsi="Arial Narrow"/>
                <w:lang w:val="en-US"/>
              </w:rPr>
            </w:pPr>
            <w:r w:rsidRPr="000C7681">
              <w:rPr>
                <w:rFonts w:ascii="Arial Narrow" w:hAnsi="Arial Narrow"/>
                <w:lang w:val="en-US"/>
              </w:rPr>
              <w:t>13.3.2</w:t>
            </w:r>
          </w:p>
        </w:tc>
        <w:tc>
          <w:tcPr>
            <w:tcW w:w="0" w:type="auto"/>
            <w:tcBorders>
              <w:top w:val="nil"/>
              <w:left w:val="nil"/>
              <w:bottom w:val="single" w:sz="8" w:space="0" w:color="auto"/>
              <w:right w:val="single" w:sz="8" w:space="0" w:color="auto"/>
            </w:tcBorders>
            <w:shd w:val="clear" w:color="auto" w:fill="auto"/>
            <w:vAlign w:val="center"/>
            <w:hideMark/>
          </w:tcPr>
          <w:p w14:paraId="29822634" w14:textId="77777777" w:rsidR="00135038" w:rsidRPr="000C7681" w:rsidRDefault="00135038" w:rsidP="003B411E">
            <w:pPr>
              <w:rPr>
                <w:rFonts w:ascii="Arial Narrow" w:hAnsi="Arial Narrow"/>
                <w:lang w:val="en-US"/>
              </w:rPr>
            </w:pPr>
            <w:r w:rsidRPr="000C7681">
              <w:rPr>
                <w:rFonts w:ascii="Arial Narrow" w:hAnsi="Arial Narrow"/>
                <w:lang w:val="en-US"/>
              </w:rPr>
              <w:t>For Railway emergency calls initiated by a mobile, the controller’s display shall/should indicate</w:t>
            </w:r>
            <w:proofErr w:type="gramStart"/>
            <w:r w:rsidRPr="000C7681">
              <w:rPr>
                <w:rFonts w:ascii="Arial Narrow" w:hAnsi="Arial Narrow"/>
                <w:lang w:val="en-US"/>
              </w:rPr>
              <w:t>:</w:t>
            </w:r>
            <w:proofErr w:type="gramEnd"/>
            <w:r w:rsidRPr="000C7681">
              <w:rPr>
                <w:rFonts w:ascii="Arial Narrow" w:hAnsi="Arial Narrow"/>
                <w:lang w:val="en-US"/>
              </w:rPr>
              <w:br/>
              <w:t>- location and</w:t>
            </w:r>
            <w:r w:rsidRPr="000C7681">
              <w:rPr>
                <w:rFonts w:ascii="Arial Narrow" w:hAnsi="Arial Narrow"/>
                <w:lang w:val="en-US"/>
              </w:rPr>
              <w:br/>
              <w:t>- the functional identity of the originating mobile, which includes the following:</w:t>
            </w:r>
            <w:r w:rsidRPr="000C7681">
              <w:rPr>
                <w:rFonts w:ascii="Arial Narrow" w:hAnsi="Arial Narrow"/>
                <w:lang w:val="en-US"/>
              </w:rPr>
              <w:br/>
              <w:t>- the coach number of the leading cab, if neither a train number nor an engine number is available.</w:t>
            </w:r>
          </w:p>
        </w:tc>
      </w:tr>
      <w:tr w:rsidR="00135038" w:rsidRPr="000C7681" w14:paraId="3635011A" w14:textId="77777777" w:rsidTr="003B411E">
        <w:trPr>
          <w:trHeight w:val="255"/>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42AFC11" w14:textId="77777777" w:rsidR="00135038" w:rsidRPr="000C7681" w:rsidRDefault="00135038" w:rsidP="003B411E">
            <w:pPr>
              <w:jc w:val="both"/>
              <w:rPr>
                <w:rFonts w:ascii="Arial Narrow" w:hAnsi="Arial Narrow"/>
                <w:lang w:val="en-US"/>
              </w:rPr>
            </w:pPr>
            <w:r w:rsidRPr="000C7681">
              <w:rPr>
                <w:rFonts w:ascii="Arial Narrow" w:hAnsi="Arial Narrow"/>
                <w:lang w:val="en-US"/>
              </w:rPr>
              <w:t>14.2.3</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0014BA20" w14:textId="77777777" w:rsidR="00135038" w:rsidRPr="000C7681" w:rsidRDefault="00135038" w:rsidP="003B411E">
            <w:pPr>
              <w:rPr>
                <w:rFonts w:ascii="Arial Narrow" w:hAnsi="Arial Narrow"/>
                <w:lang w:val="en-US"/>
              </w:rPr>
            </w:pPr>
            <w:r w:rsidRPr="000C7681">
              <w:rPr>
                <w:rFonts w:ascii="Arial Narrow" w:hAnsi="Arial Narrow"/>
                <w:lang w:val="en-US"/>
              </w:rPr>
              <w:t xml:space="preserve">The shunting communication should be protected from unintentional and </w:t>
            </w:r>
            <w:proofErr w:type="spellStart"/>
            <w:r w:rsidRPr="000C7681">
              <w:rPr>
                <w:rFonts w:ascii="Arial Narrow" w:hAnsi="Arial Narrow"/>
                <w:lang w:val="en-US"/>
              </w:rPr>
              <w:t>unauthorised</w:t>
            </w:r>
            <w:proofErr w:type="spellEnd"/>
            <w:r w:rsidRPr="000C7681">
              <w:rPr>
                <w:rFonts w:ascii="Arial Narrow" w:hAnsi="Arial Narrow"/>
                <w:lang w:val="en-US"/>
              </w:rPr>
              <w:t xml:space="preserve"> access. </w:t>
            </w:r>
          </w:p>
        </w:tc>
      </w:tr>
      <w:tr w:rsidR="00135038" w:rsidRPr="000C7681" w14:paraId="44B28F42" w14:textId="77777777" w:rsidTr="003B411E">
        <w:trPr>
          <w:trHeight w:val="1020"/>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2A7801BD" w14:textId="77777777" w:rsidR="00135038" w:rsidRPr="000C7681" w:rsidRDefault="00135038" w:rsidP="003B411E">
            <w:pPr>
              <w:jc w:val="both"/>
              <w:rPr>
                <w:rFonts w:ascii="Arial Narrow" w:hAnsi="Arial Narrow"/>
                <w:lang w:val="en-US"/>
              </w:rPr>
            </w:pPr>
            <w:r w:rsidRPr="000C7681">
              <w:rPr>
                <w:rFonts w:ascii="Arial Narrow" w:hAnsi="Arial Narrow"/>
                <w:lang w:val="en-US"/>
              </w:rPr>
              <w:t>14.2.13</w:t>
            </w:r>
          </w:p>
        </w:tc>
        <w:tc>
          <w:tcPr>
            <w:tcW w:w="0" w:type="auto"/>
            <w:tcBorders>
              <w:top w:val="nil"/>
              <w:left w:val="nil"/>
              <w:bottom w:val="single" w:sz="4" w:space="0" w:color="auto"/>
              <w:right w:val="single" w:sz="8" w:space="0" w:color="auto"/>
            </w:tcBorders>
            <w:shd w:val="clear" w:color="auto" w:fill="auto"/>
            <w:vAlign w:val="center"/>
            <w:hideMark/>
          </w:tcPr>
          <w:p w14:paraId="58E783A7" w14:textId="77777777" w:rsidR="00135038" w:rsidRPr="000C7681" w:rsidRDefault="00135038" w:rsidP="003B411E">
            <w:pPr>
              <w:rPr>
                <w:rFonts w:ascii="Arial Narrow" w:hAnsi="Arial Narrow"/>
                <w:lang w:val="en-US"/>
              </w:rPr>
            </w:pPr>
            <w:r w:rsidRPr="000C7681">
              <w:rPr>
                <w:rFonts w:ascii="Arial Narrow" w:hAnsi="Arial Narrow"/>
                <w:lang w:val="en-US"/>
              </w:rPr>
              <w:t>It should be possible for the system to record</w:t>
            </w:r>
            <w:proofErr w:type="gramStart"/>
            <w:r w:rsidRPr="000C7681">
              <w:rPr>
                <w:rFonts w:ascii="Arial Narrow" w:hAnsi="Arial Narrow"/>
                <w:lang w:val="en-US"/>
              </w:rPr>
              <w:t>:</w:t>
            </w:r>
            <w:proofErr w:type="gramEnd"/>
            <w:r w:rsidRPr="000C7681">
              <w:rPr>
                <w:rFonts w:ascii="Arial Narrow" w:hAnsi="Arial Narrow"/>
                <w:lang w:val="en-US"/>
              </w:rPr>
              <w:br/>
              <w:t>- shunting group composition at a given instant;</w:t>
            </w:r>
            <w:r w:rsidRPr="000C7681">
              <w:rPr>
                <w:rFonts w:ascii="Arial Narrow" w:hAnsi="Arial Narrow"/>
                <w:lang w:val="en-US"/>
              </w:rPr>
              <w:br/>
              <w:t>- the source and time a shunting emergency call was transmitted;</w:t>
            </w:r>
            <w:r w:rsidRPr="000C7681">
              <w:rPr>
                <w:rFonts w:ascii="Arial Narrow" w:hAnsi="Arial Narrow"/>
                <w:lang w:val="en-US"/>
              </w:rPr>
              <w:br/>
              <w:t>- the recipients of a shunting emergency call.</w:t>
            </w:r>
          </w:p>
        </w:tc>
      </w:tr>
      <w:tr w:rsidR="00135038" w:rsidRPr="000C7681" w14:paraId="48AC716A" w14:textId="77777777" w:rsidTr="003B411E">
        <w:trPr>
          <w:trHeight w:val="76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112EBEE8" w14:textId="77777777" w:rsidR="00135038" w:rsidRPr="000C7681" w:rsidRDefault="00135038" w:rsidP="003B411E">
            <w:pPr>
              <w:jc w:val="both"/>
              <w:rPr>
                <w:rFonts w:ascii="Arial Narrow" w:hAnsi="Arial Narrow"/>
                <w:lang w:val="en-US"/>
              </w:rPr>
            </w:pPr>
            <w:r w:rsidRPr="000C7681">
              <w:rPr>
                <w:rFonts w:ascii="Arial Narrow" w:hAnsi="Arial Narrow"/>
                <w:lang w:val="en-US"/>
              </w:rPr>
              <w:t>14.3.2</w:t>
            </w:r>
          </w:p>
        </w:tc>
        <w:tc>
          <w:tcPr>
            <w:tcW w:w="0" w:type="auto"/>
            <w:tcBorders>
              <w:top w:val="nil"/>
              <w:left w:val="nil"/>
              <w:bottom w:val="single" w:sz="4" w:space="0" w:color="auto"/>
              <w:right w:val="single" w:sz="8" w:space="0" w:color="auto"/>
            </w:tcBorders>
            <w:shd w:val="clear" w:color="auto" w:fill="auto"/>
            <w:vAlign w:val="center"/>
            <w:hideMark/>
          </w:tcPr>
          <w:p w14:paraId="495E7B49" w14:textId="77777777" w:rsidR="00135038" w:rsidRPr="000C7681" w:rsidRDefault="00135038" w:rsidP="003B411E">
            <w:pPr>
              <w:rPr>
                <w:rFonts w:ascii="Arial Narrow" w:hAnsi="Arial Narrow"/>
                <w:lang w:val="en-US"/>
              </w:rPr>
            </w:pPr>
            <w:r w:rsidRPr="000C7681">
              <w:rPr>
                <w:rFonts w:ascii="Arial Narrow" w:hAnsi="Arial Narrow"/>
                <w:lang w:val="en-US"/>
              </w:rPr>
              <w:t>In addition to the above shunting group members</w:t>
            </w:r>
            <w:proofErr w:type="gramStart"/>
            <w:r w:rsidRPr="000C7681">
              <w:rPr>
                <w:rFonts w:ascii="Arial Narrow" w:hAnsi="Arial Narrow"/>
                <w:lang w:val="en-US"/>
              </w:rPr>
              <w:t>:</w:t>
            </w:r>
            <w:proofErr w:type="gramEnd"/>
            <w:r w:rsidRPr="000C7681">
              <w:rPr>
                <w:rFonts w:ascii="Arial Narrow" w:hAnsi="Arial Narrow"/>
                <w:lang w:val="en-US"/>
              </w:rPr>
              <w:br/>
              <w:t xml:space="preserve">- a shunting manager or other person capable of taking part in a shunting communication should be able to be temporarily associated with the shunting group. </w:t>
            </w:r>
          </w:p>
        </w:tc>
      </w:tr>
      <w:tr w:rsidR="00135038" w:rsidRPr="000C7681" w14:paraId="799644E7" w14:textId="77777777" w:rsidTr="003B411E">
        <w:trPr>
          <w:trHeight w:val="25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1A87DDCE" w14:textId="77777777" w:rsidR="00135038" w:rsidRPr="000C7681" w:rsidRDefault="00135038" w:rsidP="003B411E">
            <w:pPr>
              <w:jc w:val="both"/>
              <w:rPr>
                <w:rFonts w:ascii="Arial Narrow" w:hAnsi="Arial Narrow"/>
                <w:lang w:val="en-US"/>
              </w:rPr>
            </w:pPr>
            <w:r w:rsidRPr="000C7681">
              <w:rPr>
                <w:rFonts w:ascii="Arial Narrow" w:hAnsi="Arial Narrow"/>
                <w:lang w:val="en-US"/>
              </w:rPr>
              <w:t>14.3.4</w:t>
            </w:r>
          </w:p>
        </w:tc>
        <w:tc>
          <w:tcPr>
            <w:tcW w:w="0" w:type="auto"/>
            <w:tcBorders>
              <w:top w:val="nil"/>
              <w:left w:val="nil"/>
              <w:bottom w:val="single" w:sz="4" w:space="0" w:color="auto"/>
              <w:right w:val="single" w:sz="8" w:space="0" w:color="auto"/>
            </w:tcBorders>
            <w:shd w:val="clear" w:color="auto" w:fill="auto"/>
            <w:vAlign w:val="center"/>
            <w:hideMark/>
          </w:tcPr>
          <w:p w14:paraId="6954E9B2" w14:textId="77777777" w:rsidR="00135038" w:rsidRPr="000C7681" w:rsidRDefault="00135038" w:rsidP="003B411E">
            <w:pPr>
              <w:rPr>
                <w:rFonts w:ascii="Arial Narrow" w:hAnsi="Arial Narrow"/>
                <w:lang w:val="en-US"/>
              </w:rPr>
            </w:pPr>
            <w:r w:rsidRPr="000C7681">
              <w:rPr>
                <w:rFonts w:ascii="Arial Narrow" w:hAnsi="Arial Narrow"/>
                <w:lang w:val="en-US"/>
              </w:rPr>
              <w:t xml:space="preserve">The shunting leader should be able to allow an external user to join the shunting communication. </w:t>
            </w:r>
          </w:p>
        </w:tc>
      </w:tr>
      <w:tr w:rsidR="00135038" w:rsidRPr="000C7681" w14:paraId="4D7CF1BA" w14:textId="77777777" w:rsidTr="003B411E">
        <w:trPr>
          <w:trHeight w:val="510"/>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14:paraId="14DE39B2" w14:textId="77777777" w:rsidR="00135038" w:rsidRPr="000C7681" w:rsidRDefault="00135038" w:rsidP="003B411E">
            <w:pPr>
              <w:jc w:val="both"/>
              <w:rPr>
                <w:rFonts w:ascii="Arial Narrow" w:hAnsi="Arial Narrow"/>
                <w:lang w:val="en-US"/>
              </w:rPr>
            </w:pPr>
            <w:r w:rsidRPr="000C7681">
              <w:rPr>
                <w:rFonts w:ascii="Arial Narrow" w:hAnsi="Arial Narrow"/>
                <w:lang w:val="en-US"/>
              </w:rPr>
              <w:t>14.4.3</w:t>
            </w:r>
          </w:p>
        </w:tc>
        <w:tc>
          <w:tcPr>
            <w:tcW w:w="0" w:type="auto"/>
            <w:tcBorders>
              <w:top w:val="nil"/>
              <w:left w:val="nil"/>
              <w:bottom w:val="single" w:sz="4" w:space="0" w:color="auto"/>
              <w:right w:val="single" w:sz="8" w:space="0" w:color="auto"/>
            </w:tcBorders>
            <w:shd w:val="clear" w:color="auto" w:fill="auto"/>
            <w:vAlign w:val="center"/>
            <w:hideMark/>
          </w:tcPr>
          <w:p w14:paraId="2C582B2C" w14:textId="77777777" w:rsidR="00135038" w:rsidRPr="000C7681" w:rsidRDefault="00135038" w:rsidP="003B411E">
            <w:pPr>
              <w:rPr>
                <w:rFonts w:ascii="Arial Narrow" w:hAnsi="Arial Narrow"/>
                <w:lang w:val="en-US"/>
              </w:rPr>
            </w:pPr>
            <w:r w:rsidRPr="000C7681">
              <w:rPr>
                <w:rFonts w:ascii="Arial Narrow" w:hAnsi="Arial Narrow"/>
                <w:lang w:val="en-US"/>
              </w:rPr>
              <w:t xml:space="preserve">In order to fulfil the requirements of some railways, it should be possible to provide an alternative means of link assurance indication. </w:t>
            </w:r>
          </w:p>
        </w:tc>
      </w:tr>
      <w:tr w:rsidR="00135038" w:rsidRPr="000C7681" w14:paraId="77F66392" w14:textId="77777777" w:rsidTr="003B411E">
        <w:trPr>
          <w:trHeight w:val="525"/>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14:paraId="4D5255FE" w14:textId="77777777" w:rsidR="00135038" w:rsidRPr="000C7681" w:rsidRDefault="00135038" w:rsidP="003B411E">
            <w:pPr>
              <w:jc w:val="both"/>
              <w:rPr>
                <w:rFonts w:ascii="Arial Narrow" w:hAnsi="Arial Narrow"/>
                <w:lang w:val="en-US"/>
              </w:rPr>
            </w:pPr>
            <w:r w:rsidRPr="000C7681">
              <w:rPr>
                <w:rFonts w:ascii="Arial Narrow" w:hAnsi="Arial Narrow"/>
                <w:lang w:val="en-US"/>
              </w:rPr>
              <w:t>14.6.2</w:t>
            </w:r>
          </w:p>
        </w:tc>
        <w:tc>
          <w:tcPr>
            <w:tcW w:w="0" w:type="auto"/>
            <w:tcBorders>
              <w:top w:val="nil"/>
              <w:left w:val="nil"/>
              <w:bottom w:val="single" w:sz="8" w:space="0" w:color="auto"/>
              <w:right w:val="single" w:sz="8" w:space="0" w:color="auto"/>
            </w:tcBorders>
            <w:shd w:val="clear" w:color="auto" w:fill="auto"/>
            <w:vAlign w:val="bottom"/>
            <w:hideMark/>
          </w:tcPr>
          <w:p w14:paraId="6AB9E0EA" w14:textId="77777777" w:rsidR="00135038" w:rsidRPr="000C7681" w:rsidRDefault="00135038" w:rsidP="003B411E">
            <w:pPr>
              <w:rPr>
                <w:rFonts w:ascii="Arial Narrow" w:hAnsi="Arial Narrow"/>
                <w:lang w:val="en-US"/>
              </w:rPr>
            </w:pPr>
            <w:r w:rsidRPr="000C7681">
              <w:rPr>
                <w:rFonts w:ascii="Arial Narrow" w:hAnsi="Arial Narrow"/>
                <w:lang w:val="en-US"/>
              </w:rPr>
              <w:t xml:space="preserve">It should be possible for all members of a group call, other than controllers, to alert a controller (who is configured as a member of the group) that immediate active participation in the call is required. </w:t>
            </w:r>
          </w:p>
        </w:tc>
      </w:tr>
    </w:tbl>
    <w:p w14:paraId="0DB26A17" w14:textId="108DF5EC" w:rsidR="00135038" w:rsidRPr="00135038" w:rsidRDefault="00135038" w:rsidP="00135038">
      <w:pPr>
        <w:pStyle w:val="Nadpis2-2"/>
        <w:numPr>
          <w:ilvl w:val="0"/>
          <w:numId w:val="0"/>
        </w:numPr>
      </w:pPr>
    </w:p>
    <w:sectPr w:rsidR="00135038" w:rsidRPr="0013503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5583F" w14:textId="77777777" w:rsidR="000F5CFD" w:rsidRDefault="000F5CFD" w:rsidP="00962258">
      <w:pPr>
        <w:spacing w:after="0" w:line="240" w:lineRule="auto"/>
      </w:pPr>
      <w:r>
        <w:separator/>
      </w:r>
    </w:p>
  </w:endnote>
  <w:endnote w:type="continuationSeparator" w:id="0">
    <w:p w14:paraId="340B0BBF" w14:textId="77777777" w:rsidR="000F5CFD" w:rsidRDefault="000F5C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3B411E" w:rsidRPr="003462EB" w14:paraId="4698AF35" w14:textId="77777777" w:rsidTr="00614E71">
      <w:tc>
        <w:tcPr>
          <w:tcW w:w="993" w:type="dxa"/>
          <w:tcMar>
            <w:left w:w="0" w:type="dxa"/>
            <w:right w:w="0" w:type="dxa"/>
          </w:tcMar>
          <w:vAlign w:val="bottom"/>
        </w:tcPr>
        <w:p w14:paraId="2B88DFF7" w14:textId="50E1DF61" w:rsidR="003B411E" w:rsidRPr="00B8518B" w:rsidRDefault="003B411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92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292D">
            <w:rPr>
              <w:rStyle w:val="slostrnky"/>
              <w:noProof/>
            </w:rPr>
            <w:t>16</w:t>
          </w:r>
          <w:r w:rsidRPr="00B8518B">
            <w:rPr>
              <w:rStyle w:val="slostrnky"/>
            </w:rPr>
            <w:fldChar w:fldCharType="end"/>
          </w:r>
        </w:p>
      </w:tc>
      <w:tc>
        <w:tcPr>
          <w:tcW w:w="7739" w:type="dxa"/>
          <w:vAlign w:val="bottom"/>
        </w:tcPr>
        <w:p w14:paraId="7C8A50D7" w14:textId="289E9FB7" w:rsidR="003B411E" w:rsidRDefault="00F5292D" w:rsidP="003462EB">
          <w:pPr>
            <w:pStyle w:val="Zpatvlevo"/>
          </w:pPr>
          <w:r>
            <w:fldChar w:fldCharType="begin"/>
          </w:r>
          <w:r>
            <w:instrText xml:space="preserve"> STYLEREF  _Název_akce  \* MERGEFORMAT </w:instrText>
          </w:r>
          <w:r>
            <w:fldChar w:fldCharType="separate"/>
          </w:r>
          <w:r>
            <w:rPr>
              <w:noProof/>
            </w:rPr>
            <w:t>„GSM-R Uničov - Šumperk“</w:t>
          </w:r>
          <w:r>
            <w:rPr>
              <w:noProof/>
            </w:rPr>
            <w:cr/>
          </w:r>
          <w:r>
            <w:rPr>
              <w:noProof/>
            </w:rPr>
            <w:fldChar w:fldCharType="end"/>
          </w:r>
          <w:r w:rsidR="003B411E">
            <w:t>Příloha č. 2 c)</w:t>
          </w:r>
          <w:r w:rsidR="003B411E" w:rsidRPr="003462EB">
            <w:t xml:space="preserve"> </w:t>
          </w:r>
        </w:p>
        <w:p w14:paraId="614C48FB" w14:textId="77777777" w:rsidR="003B411E" w:rsidRPr="003462EB" w:rsidRDefault="003B411E" w:rsidP="00DF7BAA">
          <w:pPr>
            <w:pStyle w:val="Zpatvlevo"/>
          </w:pPr>
          <w:r>
            <w:t>Zvláštní</w:t>
          </w:r>
          <w:r w:rsidRPr="003462EB">
            <w:t xml:space="preserve"> technické podmínky</w:t>
          </w:r>
          <w:r>
            <w:t xml:space="preserve"> - Zhotovení stavby </w:t>
          </w:r>
        </w:p>
      </w:tc>
    </w:tr>
  </w:tbl>
  <w:p w14:paraId="6A865EEA" w14:textId="77777777" w:rsidR="003B411E" w:rsidRPr="00614E71" w:rsidRDefault="003B411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3B411E" w:rsidRPr="009E09BE" w14:paraId="0BC1FA5E" w14:textId="77777777" w:rsidTr="00614E71">
      <w:tc>
        <w:tcPr>
          <w:tcW w:w="7797" w:type="dxa"/>
          <w:tcMar>
            <w:left w:w="0" w:type="dxa"/>
            <w:right w:w="0" w:type="dxa"/>
          </w:tcMar>
          <w:vAlign w:val="bottom"/>
        </w:tcPr>
        <w:p w14:paraId="365F444D" w14:textId="5975879B" w:rsidR="003B411E" w:rsidRDefault="00F5292D" w:rsidP="00EA4761">
          <w:pPr>
            <w:pStyle w:val="Zpatvpravo"/>
          </w:pPr>
          <w:r>
            <w:fldChar w:fldCharType="begin"/>
          </w:r>
          <w:r>
            <w:instrText xml:space="preserve"> STYLEREF  _Název_akce  \* MERGEFORMAT </w:instrText>
          </w:r>
          <w:r>
            <w:fldChar w:fldCharType="separate"/>
          </w:r>
          <w:r>
            <w:rPr>
              <w:noProof/>
            </w:rPr>
            <w:t>„GSM-R Uničov - Šumperk“</w:t>
          </w:r>
          <w:r>
            <w:rPr>
              <w:noProof/>
            </w:rPr>
            <w:cr/>
          </w:r>
          <w:r>
            <w:rPr>
              <w:noProof/>
            </w:rPr>
            <w:fldChar w:fldCharType="end"/>
          </w:r>
          <w:r w:rsidR="003B411E">
            <w:t>Příloha č. 2 c)</w:t>
          </w:r>
        </w:p>
        <w:p w14:paraId="7FCC0959" w14:textId="77777777" w:rsidR="003B411E" w:rsidRPr="003462EB" w:rsidRDefault="003B411E"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518F9132" w14:textId="34F3882C" w:rsidR="003B411E" w:rsidRPr="009E09BE" w:rsidRDefault="003B411E"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5292D">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292D">
            <w:rPr>
              <w:rStyle w:val="slostrnky"/>
              <w:noProof/>
            </w:rPr>
            <w:t>16</w:t>
          </w:r>
          <w:r w:rsidRPr="00B8518B">
            <w:rPr>
              <w:rStyle w:val="slostrnky"/>
            </w:rPr>
            <w:fldChar w:fldCharType="end"/>
          </w:r>
        </w:p>
      </w:tc>
    </w:tr>
  </w:tbl>
  <w:p w14:paraId="2BAE9B67" w14:textId="77777777" w:rsidR="003B411E" w:rsidRPr="00B8518B" w:rsidRDefault="003B411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F0017" w14:textId="77777777" w:rsidR="003B411E" w:rsidRPr="00B8518B" w:rsidRDefault="003B411E" w:rsidP="00460660">
    <w:pPr>
      <w:pStyle w:val="Zpat"/>
      <w:rPr>
        <w:sz w:val="2"/>
        <w:szCs w:val="2"/>
      </w:rPr>
    </w:pPr>
  </w:p>
  <w:p w14:paraId="09836214" w14:textId="76678912" w:rsidR="003B411E" w:rsidRDefault="003B411E" w:rsidP="00757290">
    <w:pPr>
      <w:pStyle w:val="Zpatvlevo"/>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63F3A" w14:textId="77777777" w:rsidR="000F5CFD" w:rsidRDefault="000F5CFD" w:rsidP="00962258">
      <w:pPr>
        <w:spacing w:after="0" w:line="240" w:lineRule="auto"/>
      </w:pPr>
      <w:r>
        <w:separator/>
      </w:r>
    </w:p>
  </w:footnote>
  <w:footnote w:type="continuationSeparator" w:id="0">
    <w:p w14:paraId="7734CA65" w14:textId="77777777" w:rsidR="000F5CFD" w:rsidRDefault="000F5CF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B411E" w14:paraId="15DB9F49" w14:textId="77777777" w:rsidTr="00B22106">
      <w:trPr>
        <w:trHeight w:hRule="exact" w:val="936"/>
      </w:trPr>
      <w:tc>
        <w:tcPr>
          <w:tcW w:w="1361" w:type="dxa"/>
          <w:tcMar>
            <w:left w:w="0" w:type="dxa"/>
            <w:right w:w="0" w:type="dxa"/>
          </w:tcMar>
        </w:tcPr>
        <w:p w14:paraId="7C5E9FD3" w14:textId="77777777" w:rsidR="003B411E" w:rsidRPr="00B8518B" w:rsidRDefault="003B411E" w:rsidP="00FC6389">
          <w:pPr>
            <w:pStyle w:val="Zpat"/>
            <w:rPr>
              <w:rStyle w:val="slostrnky"/>
            </w:rPr>
          </w:pPr>
        </w:p>
      </w:tc>
      <w:tc>
        <w:tcPr>
          <w:tcW w:w="3458" w:type="dxa"/>
          <w:shd w:val="clear" w:color="auto" w:fill="auto"/>
          <w:tcMar>
            <w:left w:w="0" w:type="dxa"/>
            <w:right w:w="0" w:type="dxa"/>
          </w:tcMar>
        </w:tcPr>
        <w:p w14:paraId="5526551E" w14:textId="77777777" w:rsidR="003B411E" w:rsidRDefault="003B411E" w:rsidP="00FC6389">
          <w:pPr>
            <w:pStyle w:val="Zpat"/>
          </w:pPr>
          <w:r>
            <w:rPr>
              <w:noProof/>
              <w:lang w:eastAsia="cs-CZ"/>
            </w:rPr>
            <w:drawing>
              <wp:anchor distT="0" distB="0" distL="114300" distR="114300" simplePos="0" relativeHeight="251674624" behindDoc="0" locked="1" layoutInCell="1" allowOverlap="1" wp14:anchorId="61998922" wp14:editId="5A2ED935">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A9C364B" w14:textId="77777777" w:rsidR="003B411E" w:rsidRPr="00D6163D" w:rsidRDefault="003B411E" w:rsidP="00FC6389">
          <w:pPr>
            <w:pStyle w:val="Druhdokumentu"/>
          </w:pPr>
        </w:p>
      </w:tc>
    </w:tr>
    <w:tr w:rsidR="003B411E" w14:paraId="137A2F49" w14:textId="77777777" w:rsidTr="00B22106">
      <w:trPr>
        <w:trHeight w:hRule="exact" w:val="936"/>
      </w:trPr>
      <w:tc>
        <w:tcPr>
          <w:tcW w:w="1361" w:type="dxa"/>
          <w:tcMar>
            <w:left w:w="0" w:type="dxa"/>
            <w:right w:w="0" w:type="dxa"/>
          </w:tcMar>
        </w:tcPr>
        <w:p w14:paraId="257A644D" w14:textId="77777777" w:rsidR="003B411E" w:rsidRPr="00B8518B" w:rsidRDefault="003B411E" w:rsidP="00FC6389">
          <w:pPr>
            <w:pStyle w:val="Zpat"/>
            <w:rPr>
              <w:rStyle w:val="slostrnky"/>
            </w:rPr>
          </w:pPr>
        </w:p>
      </w:tc>
      <w:tc>
        <w:tcPr>
          <w:tcW w:w="3458" w:type="dxa"/>
          <w:shd w:val="clear" w:color="auto" w:fill="auto"/>
          <w:tcMar>
            <w:left w:w="0" w:type="dxa"/>
            <w:right w:w="0" w:type="dxa"/>
          </w:tcMar>
        </w:tcPr>
        <w:p w14:paraId="63669AF6" w14:textId="77777777" w:rsidR="003B411E" w:rsidRDefault="003B411E" w:rsidP="00FC6389">
          <w:pPr>
            <w:pStyle w:val="Zpat"/>
          </w:pPr>
        </w:p>
      </w:tc>
      <w:tc>
        <w:tcPr>
          <w:tcW w:w="5756" w:type="dxa"/>
          <w:shd w:val="clear" w:color="auto" w:fill="auto"/>
          <w:tcMar>
            <w:left w:w="0" w:type="dxa"/>
            <w:right w:w="0" w:type="dxa"/>
          </w:tcMar>
        </w:tcPr>
        <w:p w14:paraId="7253CA06" w14:textId="77777777" w:rsidR="003B411E" w:rsidRPr="00D6163D" w:rsidRDefault="003B411E" w:rsidP="00FC6389">
          <w:pPr>
            <w:pStyle w:val="Druhdokumentu"/>
          </w:pPr>
        </w:p>
      </w:tc>
    </w:tr>
  </w:tbl>
  <w:p w14:paraId="5174B499" w14:textId="77777777" w:rsidR="003B411E" w:rsidRPr="00D6163D" w:rsidRDefault="003B411E" w:rsidP="00FC6389">
    <w:pPr>
      <w:pStyle w:val="Zhlav"/>
      <w:rPr>
        <w:sz w:val="8"/>
        <w:szCs w:val="8"/>
      </w:rPr>
    </w:pPr>
  </w:p>
  <w:p w14:paraId="05412A73" w14:textId="77777777" w:rsidR="003B411E" w:rsidRPr="00460660" w:rsidRDefault="003B41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757673"/>
    <w:multiLevelType w:val="multilevel"/>
    <w:tmpl w:val="DA28F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A9A651C"/>
    <w:multiLevelType w:val="multilevel"/>
    <w:tmpl w:val="725E04FE"/>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823"/>
        </w:tabs>
        <w:ind w:left="823" w:hanging="681"/>
      </w:pPr>
      <w:rPr>
        <w:rFonts w:hint="default"/>
        <w:b w:val="0"/>
        <w:i w:val="0"/>
      </w:rPr>
    </w:lvl>
    <w:lvl w:ilvl="3">
      <w:start w:val="1"/>
      <w:numFmt w:val="decimal"/>
      <w:pStyle w:val="TPText-2slovan"/>
      <w:lvlText w:val="%1.%2.%3.%4."/>
      <w:lvlJc w:val="left"/>
      <w:pPr>
        <w:ind w:left="1728" w:hanging="648"/>
      </w:pPr>
      <w:rPr>
        <w:rFonts w:hint="default"/>
        <w:b w:val="0"/>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7"/>
  </w:num>
  <w:num w:numId="5">
    <w:abstractNumId w:val="8"/>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7"/>
  </w:num>
  <w:num w:numId="10">
    <w:abstractNumId w:val="8"/>
  </w:num>
  <w:num w:numId="11">
    <w:abstractNumId w:val="9"/>
  </w:num>
  <w:num w:numId="12">
    <w:abstractNumId w:val="0"/>
  </w:num>
  <w:num w:numId="13">
    <w:abstractNumId w:val="4"/>
  </w:num>
  <w:num w:numId="14">
    <w:abstractNumId w:val="10"/>
  </w:num>
  <w:num w:numId="15">
    <w:abstractNumId w:val="2"/>
  </w:num>
  <w:num w:numId="16">
    <w:abstractNumId w:val="3"/>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1FD"/>
    <w:rsid w:val="00005B8A"/>
    <w:rsid w:val="00005F3A"/>
    <w:rsid w:val="000100FF"/>
    <w:rsid w:val="00011463"/>
    <w:rsid w:val="00012EC4"/>
    <w:rsid w:val="000145C8"/>
    <w:rsid w:val="0001744E"/>
    <w:rsid w:val="00017F3C"/>
    <w:rsid w:val="00021D3A"/>
    <w:rsid w:val="00022FA5"/>
    <w:rsid w:val="000272F6"/>
    <w:rsid w:val="0002777C"/>
    <w:rsid w:val="00041EC8"/>
    <w:rsid w:val="00042984"/>
    <w:rsid w:val="00045556"/>
    <w:rsid w:val="00054FC6"/>
    <w:rsid w:val="0006465A"/>
    <w:rsid w:val="0006588D"/>
    <w:rsid w:val="00067A5E"/>
    <w:rsid w:val="000719BB"/>
    <w:rsid w:val="00072A65"/>
    <w:rsid w:val="00072C1E"/>
    <w:rsid w:val="000742F5"/>
    <w:rsid w:val="000768BE"/>
    <w:rsid w:val="00076B14"/>
    <w:rsid w:val="00082BBB"/>
    <w:rsid w:val="000830E2"/>
    <w:rsid w:val="0008461A"/>
    <w:rsid w:val="0009074C"/>
    <w:rsid w:val="0009438C"/>
    <w:rsid w:val="000A2B28"/>
    <w:rsid w:val="000A503C"/>
    <w:rsid w:val="000A6E75"/>
    <w:rsid w:val="000B408F"/>
    <w:rsid w:val="000B4EB8"/>
    <w:rsid w:val="000C41F2"/>
    <w:rsid w:val="000C6C5F"/>
    <w:rsid w:val="000D22C4"/>
    <w:rsid w:val="000D25AB"/>
    <w:rsid w:val="000D27D1"/>
    <w:rsid w:val="000E1A7F"/>
    <w:rsid w:val="000E3F73"/>
    <w:rsid w:val="000E4E36"/>
    <w:rsid w:val="000F15F1"/>
    <w:rsid w:val="000F2FEE"/>
    <w:rsid w:val="000F5CFD"/>
    <w:rsid w:val="00103B38"/>
    <w:rsid w:val="00104CC3"/>
    <w:rsid w:val="00112864"/>
    <w:rsid w:val="00114472"/>
    <w:rsid w:val="00114988"/>
    <w:rsid w:val="00114DE9"/>
    <w:rsid w:val="00115069"/>
    <w:rsid w:val="001150F2"/>
    <w:rsid w:val="0012299E"/>
    <w:rsid w:val="00130E62"/>
    <w:rsid w:val="00134690"/>
    <w:rsid w:val="00135038"/>
    <w:rsid w:val="00140433"/>
    <w:rsid w:val="00146BCB"/>
    <w:rsid w:val="0015027B"/>
    <w:rsid w:val="00153B6C"/>
    <w:rsid w:val="0015576D"/>
    <w:rsid w:val="00161428"/>
    <w:rsid w:val="001656A2"/>
    <w:rsid w:val="00170EC5"/>
    <w:rsid w:val="00171166"/>
    <w:rsid w:val="001740F8"/>
    <w:rsid w:val="001747C1"/>
    <w:rsid w:val="00177D6B"/>
    <w:rsid w:val="001860E7"/>
    <w:rsid w:val="00191F90"/>
    <w:rsid w:val="00197D96"/>
    <w:rsid w:val="001A373E"/>
    <w:rsid w:val="001A3B3C"/>
    <w:rsid w:val="001A4B22"/>
    <w:rsid w:val="001A649E"/>
    <w:rsid w:val="001B4180"/>
    <w:rsid w:val="001B4E74"/>
    <w:rsid w:val="001B6316"/>
    <w:rsid w:val="001B7668"/>
    <w:rsid w:val="001C4E53"/>
    <w:rsid w:val="001C645F"/>
    <w:rsid w:val="001D39DE"/>
    <w:rsid w:val="001D75D1"/>
    <w:rsid w:val="001E678E"/>
    <w:rsid w:val="0020032F"/>
    <w:rsid w:val="002007BA"/>
    <w:rsid w:val="00202465"/>
    <w:rsid w:val="002038C9"/>
    <w:rsid w:val="002071BB"/>
    <w:rsid w:val="00207DF5"/>
    <w:rsid w:val="002122F5"/>
    <w:rsid w:val="00223040"/>
    <w:rsid w:val="00224E36"/>
    <w:rsid w:val="00232000"/>
    <w:rsid w:val="0023512F"/>
    <w:rsid w:val="002402A2"/>
    <w:rsid w:val="00240B81"/>
    <w:rsid w:val="00240E11"/>
    <w:rsid w:val="00247D01"/>
    <w:rsid w:val="0025030F"/>
    <w:rsid w:val="00250479"/>
    <w:rsid w:val="00250AAA"/>
    <w:rsid w:val="002548B5"/>
    <w:rsid w:val="00261A5B"/>
    <w:rsid w:val="00262E5B"/>
    <w:rsid w:val="00264D52"/>
    <w:rsid w:val="002723B9"/>
    <w:rsid w:val="002749F0"/>
    <w:rsid w:val="00276AFE"/>
    <w:rsid w:val="00286B2D"/>
    <w:rsid w:val="0029043F"/>
    <w:rsid w:val="002944A6"/>
    <w:rsid w:val="002A3B57"/>
    <w:rsid w:val="002B58C4"/>
    <w:rsid w:val="002B6B58"/>
    <w:rsid w:val="002C1924"/>
    <w:rsid w:val="002C31BF"/>
    <w:rsid w:val="002D2102"/>
    <w:rsid w:val="002D5B86"/>
    <w:rsid w:val="002D7FD6"/>
    <w:rsid w:val="002E0CD7"/>
    <w:rsid w:val="002E0CFB"/>
    <w:rsid w:val="002E5C7B"/>
    <w:rsid w:val="002E6C78"/>
    <w:rsid w:val="002E6D26"/>
    <w:rsid w:val="002F31F1"/>
    <w:rsid w:val="002F4333"/>
    <w:rsid w:val="00301015"/>
    <w:rsid w:val="00304DAF"/>
    <w:rsid w:val="00305128"/>
    <w:rsid w:val="00305B32"/>
    <w:rsid w:val="003064E4"/>
    <w:rsid w:val="00307207"/>
    <w:rsid w:val="00311238"/>
    <w:rsid w:val="003130A4"/>
    <w:rsid w:val="003229ED"/>
    <w:rsid w:val="00322D87"/>
    <w:rsid w:val="0032437B"/>
    <w:rsid w:val="003254A3"/>
    <w:rsid w:val="00327EEF"/>
    <w:rsid w:val="0033239F"/>
    <w:rsid w:val="00334918"/>
    <w:rsid w:val="003418A3"/>
    <w:rsid w:val="0034274B"/>
    <w:rsid w:val="003458A0"/>
    <w:rsid w:val="003462EB"/>
    <w:rsid w:val="0034719F"/>
    <w:rsid w:val="00350A35"/>
    <w:rsid w:val="00354E7F"/>
    <w:rsid w:val="00355002"/>
    <w:rsid w:val="003571D8"/>
    <w:rsid w:val="00357BC6"/>
    <w:rsid w:val="00361422"/>
    <w:rsid w:val="003729DD"/>
    <w:rsid w:val="00374F84"/>
    <w:rsid w:val="0037545D"/>
    <w:rsid w:val="00376246"/>
    <w:rsid w:val="00386FF1"/>
    <w:rsid w:val="003914FD"/>
    <w:rsid w:val="00392EB6"/>
    <w:rsid w:val="003956C6"/>
    <w:rsid w:val="003979E0"/>
    <w:rsid w:val="003B111D"/>
    <w:rsid w:val="003B2407"/>
    <w:rsid w:val="003B411E"/>
    <w:rsid w:val="003C2706"/>
    <w:rsid w:val="003C33F2"/>
    <w:rsid w:val="003C6679"/>
    <w:rsid w:val="003C7295"/>
    <w:rsid w:val="003D05F8"/>
    <w:rsid w:val="003D3906"/>
    <w:rsid w:val="003D3CCD"/>
    <w:rsid w:val="003D756E"/>
    <w:rsid w:val="003D7905"/>
    <w:rsid w:val="003E2851"/>
    <w:rsid w:val="003E29C0"/>
    <w:rsid w:val="003E420D"/>
    <w:rsid w:val="003E4C13"/>
    <w:rsid w:val="003E4CBB"/>
    <w:rsid w:val="003E735B"/>
    <w:rsid w:val="003F64A7"/>
    <w:rsid w:val="003F66E3"/>
    <w:rsid w:val="003F6FDD"/>
    <w:rsid w:val="00400AD3"/>
    <w:rsid w:val="00404F88"/>
    <w:rsid w:val="004078F3"/>
    <w:rsid w:val="00412D61"/>
    <w:rsid w:val="0042581E"/>
    <w:rsid w:val="00427794"/>
    <w:rsid w:val="00433FFE"/>
    <w:rsid w:val="004361B5"/>
    <w:rsid w:val="004461DF"/>
    <w:rsid w:val="00450F07"/>
    <w:rsid w:val="00453CD3"/>
    <w:rsid w:val="00457438"/>
    <w:rsid w:val="00460660"/>
    <w:rsid w:val="00463BD5"/>
    <w:rsid w:val="00464BA9"/>
    <w:rsid w:val="00464D4A"/>
    <w:rsid w:val="00465448"/>
    <w:rsid w:val="00467576"/>
    <w:rsid w:val="004725AC"/>
    <w:rsid w:val="0047647C"/>
    <w:rsid w:val="0048341C"/>
    <w:rsid w:val="00483969"/>
    <w:rsid w:val="00486107"/>
    <w:rsid w:val="004877A7"/>
    <w:rsid w:val="00487DCE"/>
    <w:rsid w:val="0049107E"/>
    <w:rsid w:val="00491827"/>
    <w:rsid w:val="00497800"/>
    <w:rsid w:val="004A08E8"/>
    <w:rsid w:val="004A4EAF"/>
    <w:rsid w:val="004A4F03"/>
    <w:rsid w:val="004A7AC5"/>
    <w:rsid w:val="004B7997"/>
    <w:rsid w:val="004C3255"/>
    <w:rsid w:val="004C4399"/>
    <w:rsid w:val="004C787C"/>
    <w:rsid w:val="004D7D8C"/>
    <w:rsid w:val="004E2177"/>
    <w:rsid w:val="004E240D"/>
    <w:rsid w:val="004E5CCC"/>
    <w:rsid w:val="004E7A1F"/>
    <w:rsid w:val="004F03A2"/>
    <w:rsid w:val="004F4B9B"/>
    <w:rsid w:val="004F4E0F"/>
    <w:rsid w:val="004F70CD"/>
    <w:rsid w:val="004F7572"/>
    <w:rsid w:val="004F7949"/>
    <w:rsid w:val="00500C8E"/>
    <w:rsid w:val="0050666E"/>
    <w:rsid w:val="00511AB9"/>
    <w:rsid w:val="00514BAA"/>
    <w:rsid w:val="00515137"/>
    <w:rsid w:val="00522E11"/>
    <w:rsid w:val="00523BB5"/>
    <w:rsid w:val="00523EA7"/>
    <w:rsid w:val="00525187"/>
    <w:rsid w:val="00525280"/>
    <w:rsid w:val="00525912"/>
    <w:rsid w:val="0052688B"/>
    <w:rsid w:val="0052735A"/>
    <w:rsid w:val="00531CB9"/>
    <w:rsid w:val="005403D3"/>
    <w:rsid w:val="005406EB"/>
    <w:rsid w:val="00545AD1"/>
    <w:rsid w:val="00550D20"/>
    <w:rsid w:val="00553375"/>
    <w:rsid w:val="00555884"/>
    <w:rsid w:val="005648EF"/>
    <w:rsid w:val="0056629E"/>
    <w:rsid w:val="005676DA"/>
    <w:rsid w:val="005736B7"/>
    <w:rsid w:val="00575E5A"/>
    <w:rsid w:val="00580245"/>
    <w:rsid w:val="00580A1E"/>
    <w:rsid w:val="0058742A"/>
    <w:rsid w:val="00587CA4"/>
    <w:rsid w:val="00590B8A"/>
    <w:rsid w:val="00593CB9"/>
    <w:rsid w:val="005A190B"/>
    <w:rsid w:val="005A1F44"/>
    <w:rsid w:val="005C4F2D"/>
    <w:rsid w:val="005D1044"/>
    <w:rsid w:val="005D2358"/>
    <w:rsid w:val="005D3C39"/>
    <w:rsid w:val="005D5A02"/>
    <w:rsid w:val="005D7706"/>
    <w:rsid w:val="005E0049"/>
    <w:rsid w:val="005E1267"/>
    <w:rsid w:val="005F62F5"/>
    <w:rsid w:val="00601A8C"/>
    <w:rsid w:val="0060289C"/>
    <w:rsid w:val="0061068E"/>
    <w:rsid w:val="006115D3"/>
    <w:rsid w:val="00613D3A"/>
    <w:rsid w:val="006149D2"/>
    <w:rsid w:val="00614E71"/>
    <w:rsid w:val="006170DC"/>
    <w:rsid w:val="006208DF"/>
    <w:rsid w:val="00623F67"/>
    <w:rsid w:val="00627A24"/>
    <w:rsid w:val="00627B24"/>
    <w:rsid w:val="006326B5"/>
    <w:rsid w:val="00632D29"/>
    <w:rsid w:val="00636A71"/>
    <w:rsid w:val="00645371"/>
    <w:rsid w:val="0064742A"/>
    <w:rsid w:val="00655976"/>
    <w:rsid w:val="0065610E"/>
    <w:rsid w:val="006606DB"/>
    <w:rsid w:val="00660AD3"/>
    <w:rsid w:val="00662818"/>
    <w:rsid w:val="00672CA9"/>
    <w:rsid w:val="006776B6"/>
    <w:rsid w:val="00686AA8"/>
    <w:rsid w:val="0069136C"/>
    <w:rsid w:val="00693150"/>
    <w:rsid w:val="006973BF"/>
    <w:rsid w:val="006A019B"/>
    <w:rsid w:val="006A5570"/>
    <w:rsid w:val="006A689C"/>
    <w:rsid w:val="006A747D"/>
    <w:rsid w:val="006B13A8"/>
    <w:rsid w:val="006B2318"/>
    <w:rsid w:val="006B3D79"/>
    <w:rsid w:val="006B3E78"/>
    <w:rsid w:val="006B6FE4"/>
    <w:rsid w:val="006C16E1"/>
    <w:rsid w:val="006C2343"/>
    <w:rsid w:val="006C26FF"/>
    <w:rsid w:val="006C31D3"/>
    <w:rsid w:val="006C442A"/>
    <w:rsid w:val="006D5E18"/>
    <w:rsid w:val="006E0578"/>
    <w:rsid w:val="006E314D"/>
    <w:rsid w:val="006F455E"/>
    <w:rsid w:val="006F70E0"/>
    <w:rsid w:val="007020E6"/>
    <w:rsid w:val="00710723"/>
    <w:rsid w:val="007145BD"/>
    <w:rsid w:val="00720802"/>
    <w:rsid w:val="00720CCF"/>
    <w:rsid w:val="00723ED1"/>
    <w:rsid w:val="00733AD8"/>
    <w:rsid w:val="00740AF5"/>
    <w:rsid w:val="00743525"/>
    <w:rsid w:val="00744D42"/>
    <w:rsid w:val="00745555"/>
    <w:rsid w:val="00745B7E"/>
    <w:rsid w:val="00745F94"/>
    <w:rsid w:val="00747A98"/>
    <w:rsid w:val="007541A2"/>
    <w:rsid w:val="00755818"/>
    <w:rsid w:val="00757290"/>
    <w:rsid w:val="0076286B"/>
    <w:rsid w:val="00766846"/>
    <w:rsid w:val="0076790E"/>
    <w:rsid w:val="00770601"/>
    <w:rsid w:val="00774046"/>
    <w:rsid w:val="0077673A"/>
    <w:rsid w:val="00776C2B"/>
    <w:rsid w:val="007839EA"/>
    <w:rsid w:val="007846E1"/>
    <w:rsid w:val="007847D6"/>
    <w:rsid w:val="00786068"/>
    <w:rsid w:val="00787C9B"/>
    <w:rsid w:val="00787E27"/>
    <w:rsid w:val="00797BF3"/>
    <w:rsid w:val="007A202B"/>
    <w:rsid w:val="007A5172"/>
    <w:rsid w:val="007A67A0"/>
    <w:rsid w:val="007A765E"/>
    <w:rsid w:val="007B133E"/>
    <w:rsid w:val="007B570C"/>
    <w:rsid w:val="007C3D27"/>
    <w:rsid w:val="007D68F2"/>
    <w:rsid w:val="007E0E61"/>
    <w:rsid w:val="007E46AB"/>
    <w:rsid w:val="007E4A6E"/>
    <w:rsid w:val="007F56A7"/>
    <w:rsid w:val="00800851"/>
    <w:rsid w:val="0080171C"/>
    <w:rsid w:val="008028FD"/>
    <w:rsid w:val="00803BF3"/>
    <w:rsid w:val="00807DD0"/>
    <w:rsid w:val="00810E5C"/>
    <w:rsid w:val="00814696"/>
    <w:rsid w:val="00814C9F"/>
    <w:rsid w:val="00816930"/>
    <w:rsid w:val="00817766"/>
    <w:rsid w:val="00821D01"/>
    <w:rsid w:val="00826B7B"/>
    <w:rsid w:val="0083197D"/>
    <w:rsid w:val="00834146"/>
    <w:rsid w:val="0083690B"/>
    <w:rsid w:val="00842F83"/>
    <w:rsid w:val="008438F0"/>
    <w:rsid w:val="00846789"/>
    <w:rsid w:val="00865851"/>
    <w:rsid w:val="00870479"/>
    <w:rsid w:val="00881F1E"/>
    <w:rsid w:val="0088200B"/>
    <w:rsid w:val="00887F36"/>
    <w:rsid w:val="00890A4F"/>
    <w:rsid w:val="00891296"/>
    <w:rsid w:val="00891F1B"/>
    <w:rsid w:val="008A01EA"/>
    <w:rsid w:val="008A23C0"/>
    <w:rsid w:val="008A28E5"/>
    <w:rsid w:val="008A3568"/>
    <w:rsid w:val="008A3ACD"/>
    <w:rsid w:val="008A4FE4"/>
    <w:rsid w:val="008B2B40"/>
    <w:rsid w:val="008B391B"/>
    <w:rsid w:val="008C24A8"/>
    <w:rsid w:val="008C50F3"/>
    <w:rsid w:val="008C51A4"/>
    <w:rsid w:val="008C7EFE"/>
    <w:rsid w:val="008D005F"/>
    <w:rsid w:val="008D03B9"/>
    <w:rsid w:val="008D2896"/>
    <w:rsid w:val="008D30C7"/>
    <w:rsid w:val="008E54C8"/>
    <w:rsid w:val="008F18D6"/>
    <w:rsid w:val="008F2C9B"/>
    <w:rsid w:val="008F6143"/>
    <w:rsid w:val="008F7659"/>
    <w:rsid w:val="008F797B"/>
    <w:rsid w:val="00902F4E"/>
    <w:rsid w:val="00904780"/>
    <w:rsid w:val="00904CC9"/>
    <w:rsid w:val="0090635B"/>
    <w:rsid w:val="0091153B"/>
    <w:rsid w:val="00914F81"/>
    <w:rsid w:val="009162E4"/>
    <w:rsid w:val="00922385"/>
    <w:rsid w:val="009223DF"/>
    <w:rsid w:val="009226C1"/>
    <w:rsid w:val="00923406"/>
    <w:rsid w:val="0092721F"/>
    <w:rsid w:val="00930A9B"/>
    <w:rsid w:val="00936091"/>
    <w:rsid w:val="00936D2A"/>
    <w:rsid w:val="00940D8A"/>
    <w:rsid w:val="00944259"/>
    <w:rsid w:val="00945113"/>
    <w:rsid w:val="00950944"/>
    <w:rsid w:val="00957F1F"/>
    <w:rsid w:val="00960E4D"/>
    <w:rsid w:val="00962258"/>
    <w:rsid w:val="009678B7"/>
    <w:rsid w:val="0097239D"/>
    <w:rsid w:val="00980EEF"/>
    <w:rsid w:val="00985155"/>
    <w:rsid w:val="009903C3"/>
    <w:rsid w:val="009920E1"/>
    <w:rsid w:val="00992D9C"/>
    <w:rsid w:val="00996CB8"/>
    <w:rsid w:val="009A404E"/>
    <w:rsid w:val="009A664D"/>
    <w:rsid w:val="009B216B"/>
    <w:rsid w:val="009B2E97"/>
    <w:rsid w:val="009B5146"/>
    <w:rsid w:val="009C3638"/>
    <w:rsid w:val="009C418E"/>
    <w:rsid w:val="009C442C"/>
    <w:rsid w:val="009C4501"/>
    <w:rsid w:val="009C4EEA"/>
    <w:rsid w:val="009C5CEC"/>
    <w:rsid w:val="009D2FC5"/>
    <w:rsid w:val="009D5183"/>
    <w:rsid w:val="009D623F"/>
    <w:rsid w:val="009E07F4"/>
    <w:rsid w:val="009E09BE"/>
    <w:rsid w:val="009E145D"/>
    <w:rsid w:val="009E1D5F"/>
    <w:rsid w:val="009E2029"/>
    <w:rsid w:val="009E3221"/>
    <w:rsid w:val="009E3D46"/>
    <w:rsid w:val="009E421C"/>
    <w:rsid w:val="009F25DD"/>
    <w:rsid w:val="009F309B"/>
    <w:rsid w:val="009F392E"/>
    <w:rsid w:val="009F52B4"/>
    <w:rsid w:val="009F53C5"/>
    <w:rsid w:val="009F5F17"/>
    <w:rsid w:val="00A04D7F"/>
    <w:rsid w:val="00A0740E"/>
    <w:rsid w:val="00A10648"/>
    <w:rsid w:val="00A4050F"/>
    <w:rsid w:val="00A433BD"/>
    <w:rsid w:val="00A47B7A"/>
    <w:rsid w:val="00A50641"/>
    <w:rsid w:val="00A51ACE"/>
    <w:rsid w:val="00A530BF"/>
    <w:rsid w:val="00A6177B"/>
    <w:rsid w:val="00A62E74"/>
    <w:rsid w:val="00A64695"/>
    <w:rsid w:val="00A66136"/>
    <w:rsid w:val="00A67C50"/>
    <w:rsid w:val="00A67F47"/>
    <w:rsid w:val="00A71189"/>
    <w:rsid w:val="00A7364A"/>
    <w:rsid w:val="00A74984"/>
    <w:rsid w:val="00A74DCC"/>
    <w:rsid w:val="00A753ED"/>
    <w:rsid w:val="00A77512"/>
    <w:rsid w:val="00A8227E"/>
    <w:rsid w:val="00A930A5"/>
    <w:rsid w:val="00A94C2F"/>
    <w:rsid w:val="00AA4CBB"/>
    <w:rsid w:val="00AA65FA"/>
    <w:rsid w:val="00AA7351"/>
    <w:rsid w:val="00AC094F"/>
    <w:rsid w:val="00AC201F"/>
    <w:rsid w:val="00AC3E83"/>
    <w:rsid w:val="00AC437C"/>
    <w:rsid w:val="00AC52A3"/>
    <w:rsid w:val="00AC59BD"/>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2106"/>
    <w:rsid w:val="00B2640E"/>
    <w:rsid w:val="00B31D98"/>
    <w:rsid w:val="00B344A3"/>
    <w:rsid w:val="00B427CD"/>
    <w:rsid w:val="00B46BA5"/>
    <w:rsid w:val="00B50AB2"/>
    <w:rsid w:val="00B5154B"/>
    <w:rsid w:val="00B5431A"/>
    <w:rsid w:val="00B55BEF"/>
    <w:rsid w:val="00B56EB2"/>
    <w:rsid w:val="00B60E2E"/>
    <w:rsid w:val="00B75EE1"/>
    <w:rsid w:val="00B77481"/>
    <w:rsid w:val="00B8518B"/>
    <w:rsid w:val="00B861EA"/>
    <w:rsid w:val="00B86C38"/>
    <w:rsid w:val="00B93566"/>
    <w:rsid w:val="00B97CC3"/>
    <w:rsid w:val="00BA2F47"/>
    <w:rsid w:val="00BA76C5"/>
    <w:rsid w:val="00BC0405"/>
    <w:rsid w:val="00BC06C4"/>
    <w:rsid w:val="00BD6C04"/>
    <w:rsid w:val="00BD76C3"/>
    <w:rsid w:val="00BD7E91"/>
    <w:rsid w:val="00BD7F0D"/>
    <w:rsid w:val="00BE06DC"/>
    <w:rsid w:val="00BF54FE"/>
    <w:rsid w:val="00BF6922"/>
    <w:rsid w:val="00C01A3A"/>
    <w:rsid w:val="00C0262A"/>
    <w:rsid w:val="00C02D0A"/>
    <w:rsid w:val="00C03A6E"/>
    <w:rsid w:val="00C04F32"/>
    <w:rsid w:val="00C0624F"/>
    <w:rsid w:val="00C13860"/>
    <w:rsid w:val="00C226C0"/>
    <w:rsid w:val="00C24A6A"/>
    <w:rsid w:val="00C30CA8"/>
    <w:rsid w:val="00C42FE6"/>
    <w:rsid w:val="00C44F6A"/>
    <w:rsid w:val="00C51B48"/>
    <w:rsid w:val="00C6198E"/>
    <w:rsid w:val="00C708EA"/>
    <w:rsid w:val="00C71821"/>
    <w:rsid w:val="00C73385"/>
    <w:rsid w:val="00C778A5"/>
    <w:rsid w:val="00C86957"/>
    <w:rsid w:val="00C933E1"/>
    <w:rsid w:val="00C95162"/>
    <w:rsid w:val="00CA55E0"/>
    <w:rsid w:val="00CB05FC"/>
    <w:rsid w:val="00CB3036"/>
    <w:rsid w:val="00CB6A37"/>
    <w:rsid w:val="00CB7684"/>
    <w:rsid w:val="00CC0F58"/>
    <w:rsid w:val="00CC7C8F"/>
    <w:rsid w:val="00CD1FC4"/>
    <w:rsid w:val="00CE0D6B"/>
    <w:rsid w:val="00D0273B"/>
    <w:rsid w:val="00D034A0"/>
    <w:rsid w:val="00D0732C"/>
    <w:rsid w:val="00D126C7"/>
    <w:rsid w:val="00D12C76"/>
    <w:rsid w:val="00D21061"/>
    <w:rsid w:val="00D24AE7"/>
    <w:rsid w:val="00D322B7"/>
    <w:rsid w:val="00D35582"/>
    <w:rsid w:val="00D4108E"/>
    <w:rsid w:val="00D4256B"/>
    <w:rsid w:val="00D50D73"/>
    <w:rsid w:val="00D521D0"/>
    <w:rsid w:val="00D6163D"/>
    <w:rsid w:val="00D66561"/>
    <w:rsid w:val="00D771F6"/>
    <w:rsid w:val="00D81349"/>
    <w:rsid w:val="00D831A3"/>
    <w:rsid w:val="00D8341F"/>
    <w:rsid w:val="00D8421D"/>
    <w:rsid w:val="00D85204"/>
    <w:rsid w:val="00D85ADE"/>
    <w:rsid w:val="00D90C8B"/>
    <w:rsid w:val="00D97BE3"/>
    <w:rsid w:val="00DA1C67"/>
    <w:rsid w:val="00DA27EA"/>
    <w:rsid w:val="00DA3711"/>
    <w:rsid w:val="00DB58AA"/>
    <w:rsid w:val="00DB6450"/>
    <w:rsid w:val="00DD46F3"/>
    <w:rsid w:val="00DD5504"/>
    <w:rsid w:val="00DE51A5"/>
    <w:rsid w:val="00DE56F2"/>
    <w:rsid w:val="00DF116D"/>
    <w:rsid w:val="00DF4DDD"/>
    <w:rsid w:val="00DF7BAA"/>
    <w:rsid w:val="00E014A7"/>
    <w:rsid w:val="00E03018"/>
    <w:rsid w:val="00E03B03"/>
    <w:rsid w:val="00E04A7B"/>
    <w:rsid w:val="00E06EFB"/>
    <w:rsid w:val="00E10951"/>
    <w:rsid w:val="00E16FF7"/>
    <w:rsid w:val="00E1732F"/>
    <w:rsid w:val="00E20DD7"/>
    <w:rsid w:val="00E2241A"/>
    <w:rsid w:val="00E26D68"/>
    <w:rsid w:val="00E3341A"/>
    <w:rsid w:val="00E44045"/>
    <w:rsid w:val="00E60EB0"/>
    <w:rsid w:val="00E618C4"/>
    <w:rsid w:val="00E65008"/>
    <w:rsid w:val="00E65CC8"/>
    <w:rsid w:val="00E67218"/>
    <w:rsid w:val="00E7218A"/>
    <w:rsid w:val="00E8212A"/>
    <w:rsid w:val="00E84C3A"/>
    <w:rsid w:val="00E878EE"/>
    <w:rsid w:val="00EA23AF"/>
    <w:rsid w:val="00EA3399"/>
    <w:rsid w:val="00EA3AB8"/>
    <w:rsid w:val="00EA4761"/>
    <w:rsid w:val="00EA69AC"/>
    <w:rsid w:val="00EA6A2E"/>
    <w:rsid w:val="00EA6EC7"/>
    <w:rsid w:val="00EB104F"/>
    <w:rsid w:val="00EB1EA8"/>
    <w:rsid w:val="00EB46E5"/>
    <w:rsid w:val="00EC613E"/>
    <w:rsid w:val="00ED0703"/>
    <w:rsid w:val="00ED14BD"/>
    <w:rsid w:val="00ED7FA9"/>
    <w:rsid w:val="00EE0A8C"/>
    <w:rsid w:val="00EF1373"/>
    <w:rsid w:val="00F016C7"/>
    <w:rsid w:val="00F03EA4"/>
    <w:rsid w:val="00F12DEC"/>
    <w:rsid w:val="00F15982"/>
    <w:rsid w:val="00F1715C"/>
    <w:rsid w:val="00F246BA"/>
    <w:rsid w:val="00F310F8"/>
    <w:rsid w:val="00F35939"/>
    <w:rsid w:val="00F4200E"/>
    <w:rsid w:val="00F45607"/>
    <w:rsid w:val="00F4722B"/>
    <w:rsid w:val="00F5292D"/>
    <w:rsid w:val="00F53A8C"/>
    <w:rsid w:val="00F54432"/>
    <w:rsid w:val="00F60DF5"/>
    <w:rsid w:val="00F659EB"/>
    <w:rsid w:val="00F66312"/>
    <w:rsid w:val="00F705D1"/>
    <w:rsid w:val="00F82B00"/>
    <w:rsid w:val="00F83AE6"/>
    <w:rsid w:val="00F84891"/>
    <w:rsid w:val="00F85B8B"/>
    <w:rsid w:val="00F86BA6"/>
    <w:rsid w:val="00F8788B"/>
    <w:rsid w:val="00FB5300"/>
    <w:rsid w:val="00FB5497"/>
    <w:rsid w:val="00FB5DE8"/>
    <w:rsid w:val="00FB6342"/>
    <w:rsid w:val="00FC1E5C"/>
    <w:rsid w:val="00FC46F6"/>
    <w:rsid w:val="00FC6389"/>
    <w:rsid w:val="00FD0B08"/>
    <w:rsid w:val="00FD774F"/>
    <w:rsid w:val="00FE08FF"/>
    <w:rsid w:val="00FE21FD"/>
    <w:rsid w:val="00FE5F22"/>
    <w:rsid w:val="00FE69DC"/>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3314ED"/>
  <w15:docId w15:val="{64261DA0-5DCD-4D01-A0CE-C90401480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E3F73"/>
    <w:pPr>
      <w:keepNext/>
      <w:numPr>
        <w:numId w:val="1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E3F73"/>
    <w:pPr>
      <w:numPr>
        <w:ilvl w:val="1"/>
      </w:numPr>
      <w:spacing w:before="200"/>
      <w:outlineLvl w:val="1"/>
    </w:pPr>
    <w:rPr>
      <w:caps w:val="0"/>
    </w:rPr>
  </w:style>
  <w:style w:type="character" w:customStyle="1" w:styleId="Nadpis2-1Char">
    <w:name w:val="_Nadpis_2-1 Char"/>
    <w:basedOn w:val="Standardnpsmoodstavce"/>
    <w:link w:val="Nadpis2-1"/>
    <w:rsid w:val="000E3F73"/>
    <w:rPr>
      <w:rFonts w:ascii="Verdana" w:hAnsi="Verdana"/>
      <w:b/>
      <w:caps/>
      <w:sz w:val="22"/>
    </w:rPr>
  </w:style>
  <w:style w:type="paragraph" w:customStyle="1" w:styleId="Text2-1">
    <w:name w:val="_Text_2-1"/>
    <w:basedOn w:val="Odstavecseseznamem"/>
    <w:link w:val="Text2-1Char"/>
    <w:qFormat/>
    <w:rsid w:val="000E3F73"/>
    <w:pPr>
      <w:numPr>
        <w:ilvl w:val="2"/>
        <w:numId w:val="13"/>
      </w:numPr>
      <w:spacing w:after="120" w:line="264" w:lineRule="auto"/>
      <w:contextualSpacing w:val="0"/>
      <w:jc w:val="both"/>
    </w:pPr>
    <w:rPr>
      <w:sz w:val="18"/>
      <w:szCs w:val="18"/>
    </w:rPr>
  </w:style>
  <w:style w:type="character" w:customStyle="1" w:styleId="Nadpis2-2Char">
    <w:name w:val="_Nadpis_2-2 Char"/>
    <w:basedOn w:val="Nadpis2-1Char"/>
    <w:link w:val="Nadpis2-2"/>
    <w:rsid w:val="000E3F73"/>
    <w:rPr>
      <w:rFonts w:ascii="Verdana" w:hAnsi="Verdana"/>
      <w:b/>
      <w:caps w:val="0"/>
      <w:sz w:val="22"/>
    </w:rPr>
  </w:style>
  <w:style w:type="paragraph" w:customStyle="1" w:styleId="Titul1">
    <w:name w:val="_Titul_1"/>
    <w:basedOn w:val="Normln"/>
    <w:qFormat/>
    <w:rsid w:val="000E3F7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E3F73"/>
    <w:rPr>
      <w:rFonts w:ascii="Verdana" w:hAnsi="Verdana"/>
    </w:rPr>
  </w:style>
  <w:style w:type="paragraph" w:customStyle="1" w:styleId="Titul2">
    <w:name w:val="_Titul_2"/>
    <w:basedOn w:val="Normln"/>
    <w:qFormat/>
    <w:rsid w:val="000E3F73"/>
    <w:pPr>
      <w:tabs>
        <w:tab w:val="left" w:pos="6796"/>
      </w:tabs>
      <w:spacing w:after="240" w:line="264" w:lineRule="auto"/>
    </w:pPr>
    <w:rPr>
      <w:b/>
      <w:sz w:val="36"/>
      <w:szCs w:val="32"/>
    </w:rPr>
  </w:style>
  <w:style w:type="paragraph" w:customStyle="1" w:styleId="Tituldatum">
    <w:name w:val="_Titul_datum"/>
    <w:basedOn w:val="Normln"/>
    <w:link w:val="TituldatumChar"/>
    <w:qFormat/>
    <w:rsid w:val="000E3F73"/>
    <w:pPr>
      <w:spacing w:after="240" w:line="264" w:lineRule="auto"/>
    </w:pPr>
    <w:rPr>
      <w:sz w:val="24"/>
      <w:szCs w:val="24"/>
    </w:rPr>
  </w:style>
  <w:style w:type="character" w:customStyle="1" w:styleId="TituldatumChar">
    <w:name w:val="_Titul_datum Char"/>
    <w:basedOn w:val="Standardnpsmoodstavce"/>
    <w:link w:val="Tituldatum"/>
    <w:rsid w:val="000E3F7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E3F73"/>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E3F73"/>
    <w:pPr>
      <w:numPr>
        <w:ilvl w:val="2"/>
      </w:numPr>
    </w:pPr>
  </w:style>
  <w:style w:type="paragraph" w:customStyle="1" w:styleId="Text1-1">
    <w:name w:val="_Text_1-1"/>
    <w:basedOn w:val="Normln"/>
    <w:link w:val="Text1-1Char"/>
    <w:rsid w:val="000E3F73"/>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0E3F73"/>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0E3F73"/>
    <w:pPr>
      <w:numPr>
        <w:numId w:val="9"/>
      </w:numPr>
      <w:spacing w:after="80" w:line="264" w:lineRule="auto"/>
      <w:jc w:val="both"/>
    </w:pPr>
    <w:rPr>
      <w:sz w:val="18"/>
      <w:szCs w:val="18"/>
    </w:rPr>
  </w:style>
  <w:style w:type="character" w:customStyle="1" w:styleId="Text1-1Char">
    <w:name w:val="_Text_1-1 Char"/>
    <w:basedOn w:val="Standardnpsmoodstavce"/>
    <w:link w:val="Text1-1"/>
    <w:rsid w:val="000E3F73"/>
    <w:rPr>
      <w:rFonts w:ascii="Verdana" w:hAnsi="Verdana"/>
    </w:rPr>
  </w:style>
  <w:style w:type="character" w:customStyle="1" w:styleId="Nadpis1-1Char">
    <w:name w:val="_Nadpis_1-1 Char"/>
    <w:basedOn w:val="Standardnpsmoodstavce"/>
    <w:link w:val="Nadpis1-1"/>
    <w:rsid w:val="000E3F73"/>
    <w:rPr>
      <w:rFonts w:ascii="Verdana" w:hAnsi="Verdana"/>
      <w:b/>
      <w:caps/>
      <w:sz w:val="22"/>
    </w:rPr>
  </w:style>
  <w:style w:type="character" w:customStyle="1" w:styleId="Text1-2Char">
    <w:name w:val="_Text_1-2 Char"/>
    <w:basedOn w:val="Text1-1Char"/>
    <w:link w:val="Text1-2"/>
    <w:rsid w:val="000E3F7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E3F73"/>
    <w:rPr>
      <w:rFonts w:ascii="Verdana" w:hAnsi="Verdana"/>
    </w:rPr>
  </w:style>
  <w:style w:type="paragraph" w:customStyle="1" w:styleId="Odrka1-2-">
    <w:name w:val="_Odrážka_1-2_-"/>
    <w:basedOn w:val="Odrka1-1"/>
    <w:qFormat/>
    <w:rsid w:val="000E3F73"/>
    <w:pPr>
      <w:numPr>
        <w:ilvl w:val="1"/>
      </w:numPr>
    </w:pPr>
  </w:style>
  <w:style w:type="paragraph" w:customStyle="1" w:styleId="Odrka1-3">
    <w:name w:val="_Odrážka_1-3_·"/>
    <w:basedOn w:val="Odrka1-2-"/>
    <w:qFormat/>
    <w:rsid w:val="000E3F73"/>
    <w:pPr>
      <w:numPr>
        <w:ilvl w:val="2"/>
      </w:numPr>
    </w:pPr>
  </w:style>
  <w:style w:type="paragraph" w:customStyle="1" w:styleId="Odstavec1-1a">
    <w:name w:val="_Odstavec_1-1_a)"/>
    <w:basedOn w:val="Normln"/>
    <w:link w:val="Odstavec1-1aChar"/>
    <w:qFormat/>
    <w:rsid w:val="000E3F73"/>
    <w:pPr>
      <w:numPr>
        <w:numId w:val="10"/>
      </w:numPr>
      <w:spacing w:after="80" w:line="264" w:lineRule="auto"/>
      <w:jc w:val="both"/>
    </w:pPr>
    <w:rPr>
      <w:sz w:val="18"/>
      <w:szCs w:val="18"/>
    </w:rPr>
  </w:style>
  <w:style w:type="paragraph" w:customStyle="1" w:styleId="Odstavec1-2i">
    <w:name w:val="_Odstavec_1-2_(i)"/>
    <w:basedOn w:val="Odstavec1-1a"/>
    <w:qFormat/>
    <w:rsid w:val="000E3F73"/>
    <w:pPr>
      <w:numPr>
        <w:ilvl w:val="1"/>
      </w:numPr>
    </w:pPr>
  </w:style>
  <w:style w:type="paragraph" w:customStyle="1" w:styleId="Odstavec1-31">
    <w:name w:val="_Odstavec_1-3_1)"/>
    <w:basedOn w:val="Odstavec1-2i"/>
    <w:qFormat/>
    <w:rsid w:val="000E3F73"/>
    <w:pPr>
      <w:numPr>
        <w:ilvl w:val="2"/>
      </w:numPr>
    </w:pPr>
  </w:style>
  <w:style w:type="paragraph" w:customStyle="1" w:styleId="Textbezslovn">
    <w:name w:val="_Text_bez_číslování"/>
    <w:basedOn w:val="Normln"/>
    <w:link w:val="TextbezslovnChar"/>
    <w:qFormat/>
    <w:rsid w:val="000E3F73"/>
    <w:pPr>
      <w:spacing w:after="120" w:line="264" w:lineRule="auto"/>
      <w:ind w:left="737"/>
      <w:jc w:val="both"/>
    </w:pPr>
    <w:rPr>
      <w:sz w:val="18"/>
      <w:szCs w:val="18"/>
    </w:rPr>
  </w:style>
  <w:style w:type="paragraph" w:customStyle="1" w:styleId="Zpatvlevo">
    <w:name w:val="_Zápatí_vlevo"/>
    <w:basedOn w:val="Zpatvpravo"/>
    <w:qFormat/>
    <w:rsid w:val="000E3F73"/>
    <w:pPr>
      <w:jc w:val="left"/>
    </w:pPr>
  </w:style>
  <w:style w:type="character" w:customStyle="1" w:styleId="Tun">
    <w:name w:val="_Tučně"/>
    <w:basedOn w:val="Standardnpsmoodstavce"/>
    <w:qFormat/>
    <w:rsid w:val="000E3F7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E3F73"/>
    <w:pPr>
      <w:numPr>
        <w:ilvl w:val="3"/>
      </w:numPr>
    </w:pPr>
  </w:style>
  <w:style w:type="character" w:customStyle="1" w:styleId="Text2-2Char">
    <w:name w:val="_Text_2-2 Char"/>
    <w:basedOn w:val="Text2-1Char"/>
    <w:link w:val="Text2-2"/>
    <w:rsid w:val="000E3F73"/>
    <w:rPr>
      <w:rFonts w:ascii="Verdana" w:hAnsi="Verdana"/>
    </w:rPr>
  </w:style>
  <w:style w:type="paragraph" w:customStyle="1" w:styleId="Zkratky1">
    <w:name w:val="_Zkratky_1"/>
    <w:basedOn w:val="Normln"/>
    <w:qFormat/>
    <w:rsid w:val="000E3F73"/>
    <w:pPr>
      <w:tabs>
        <w:tab w:val="right" w:leader="dot" w:pos="1134"/>
      </w:tabs>
      <w:spacing w:after="0" w:line="240" w:lineRule="auto"/>
    </w:pPr>
    <w:rPr>
      <w:b/>
      <w:sz w:val="16"/>
      <w:szCs w:val="18"/>
    </w:rPr>
  </w:style>
  <w:style w:type="paragraph" w:customStyle="1" w:styleId="Seznam1">
    <w:name w:val="_Seznam_[1]"/>
    <w:basedOn w:val="Normln"/>
    <w:qFormat/>
    <w:rsid w:val="000E3F73"/>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E3F73"/>
    <w:pPr>
      <w:spacing w:after="0" w:line="240" w:lineRule="auto"/>
    </w:pPr>
    <w:rPr>
      <w:sz w:val="16"/>
      <w:szCs w:val="16"/>
    </w:rPr>
  </w:style>
  <w:style w:type="character" w:customStyle="1" w:styleId="Tun-ZRUIT">
    <w:name w:val="_Tučně-ZRUŠIT"/>
    <w:basedOn w:val="Standardnpsmoodstavce"/>
    <w:qFormat/>
    <w:rsid w:val="000E3F73"/>
    <w:rPr>
      <w:b w:val="0"/>
      <w:i w:val="0"/>
    </w:rPr>
  </w:style>
  <w:style w:type="paragraph" w:customStyle="1" w:styleId="Nadpisbezsl1-1">
    <w:name w:val="_Nadpis_bez_čísl_1-1"/>
    <w:next w:val="Nadpisbezsl1-2"/>
    <w:qFormat/>
    <w:rsid w:val="000E3F73"/>
    <w:pPr>
      <w:keepNext/>
      <w:spacing w:before="280" w:after="120"/>
    </w:pPr>
    <w:rPr>
      <w:rFonts w:ascii="Verdana" w:hAnsi="Verdana"/>
      <w:b/>
      <w:caps/>
      <w:sz w:val="22"/>
    </w:rPr>
  </w:style>
  <w:style w:type="paragraph" w:customStyle="1" w:styleId="Nadpisbezsl1-2">
    <w:name w:val="_Nadpis_bez_čísl_1-2"/>
    <w:next w:val="Text2-1"/>
    <w:qFormat/>
    <w:rsid w:val="000E3F7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E3F73"/>
    <w:pPr>
      <w:spacing w:after="120" w:line="264" w:lineRule="auto"/>
      <w:jc w:val="both"/>
    </w:pPr>
    <w:rPr>
      <w:sz w:val="18"/>
      <w:szCs w:val="18"/>
    </w:rPr>
  </w:style>
  <w:style w:type="character" w:customStyle="1" w:styleId="TextbezodsazenChar">
    <w:name w:val="_Text_bez_odsazení Char"/>
    <w:basedOn w:val="Standardnpsmoodstavce"/>
    <w:link w:val="Textbezodsazen"/>
    <w:rsid w:val="000E3F73"/>
    <w:rPr>
      <w:rFonts w:ascii="Verdana" w:hAnsi="Verdana"/>
    </w:rPr>
  </w:style>
  <w:style w:type="paragraph" w:customStyle="1" w:styleId="ZTPinfo-text">
    <w:name w:val="_ZTP_info-text"/>
    <w:basedOn w:val="Textbezslovn"/>
    <w:link w:val="ZTPinfo-textChar"/>
    <w:qFormat/>
    <w:rsid w:val="000E3F73"/>
    <w:pPr>
      <w:ind w:left="0"/>
    </w:pPr>
    <w:rPr>
      <w:i/>
      <w:color w:val="00A1E0"/>
    </w:rPr>
  </w:style>
  <w:style w:type="character" w:customStyle="1" w:styleId="ZTPinfo-textChar">
    <w:name w:val="_ZTP_info-text Char"/>
    <w:basedOn w:val="Standardnpsmoodstavce"/>
    <w:link w:val="ZTPinfo-text"/>
    <w:rsid w:val="000E3F73"/>
    <w:rPr>
      <w:rFonts w:ascii="Verdana" w:hAnsi="Verdana"/>
      <w:i/>
      <w:color w:val="00A1E0"/>
    </w:rPr>
  </w:style>
  <w:style w:type="paragraph" w:customStyle="1" w:styleId="ZTPinfo-text-odr">
    <w:name w:val="_ZTP_info-text-odr"/>
    <w:basedOn w:val="ZTPinfo-text"/>
    <w:link w:val="ZTPinfo-text-odrChar"/>
    <w:qFormat/>
    <w:rsid w:val="000E3F73"/>
    <w:pPr>
      <w:numPr>
        <w:numId w:val="14"/>
      </w:numPr>
    </w:pPr>
  </w:style>
  <w:style w:type="character" w:customStyle="1" w:styleId="ZTPinfo-text-odrChar">
    <w:name w:val="_ZTP_info-text-odr Char"/>
    <w:basedOn w:val="ZTPinfo-textChar"/>
    <w:link w:val="ZTPinfo-text-odr"/>
    <w:rsid w:val="000E3F73"/>
    <w:rPr>
      <w:rFonts w:ascii="Verdana" w:hAnsi="Verdana"/>
      <w:i/>
      <w:color w:val="00A1E0"/>
    </w:rPr>
  </w:style>
  <w:style w:type="paragraph" w:customStyle="1" w:styleId="Tabulka">
    <w:name w:val="_Tabulka"/>
    <w:basedOn w:val="Normln"/>
    <w:qFormat/>
    <w:rsid w:val="000E3F73"/>
    <w:pPr>
      <w:spacing w:before="40" w:after="40" w:line="240" w:lineRule="auto"/>
      <w:jc w:val="both"/>
    </w:pPr>
    <w:rPr>
      <w:sz w:val="18"/>
      <w:szCs w:val="18"/>
    </w:rPr>
  </w:style>
  <w:style w:type="paragraph" w:customStyle="1" w:styleId="Odrka1-4">
    <w:name w:val="_Odrážka_1-4_•"/>
    <w:basedOn w:val="Odrka1-1"/>
    <w:qFormat/>
    <w:rsid w:val="000E3F73"/>
    <w:pPr>
      <w:numPr>
        <w:ilvl w:val="3"/>
      </w:numPr>
    </w:pPr>
  </w:style>
  <w:style w:type="character" w:customStyle="1" w:styleId="Odstavec1-1aChar">
    <w:name w:val="_Odstavec_1-1_a) Char"/>
    <w:basedOn w:val="Standardnpsmoodstavce"/>
    <w:link w:val="Odstavec1-1a"/>
    <w:rsid w:val="000E3F73"/>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E3F73"/>
    <w:rPr>
      <w:rFonts w:ascii="Verdana" w:hAnsi="Verdana"/>
      <w:b/>
      <w:sz w:val="36"/>
    </w:rPr>
  </w:style>
  <w:style w:type="paragraph" w:customStyle="1" w:styleId="Zpatvpravo">
    <w:name w:val="_Zápatí_vpravo"/>
    <w:qFormat/>
    <w:rsid w:val="000E3F73"/>
    <w:pPr>
      <w:spacing w:after="0" w:line="240" w:lineRule="auto"/>
      <w:jc w:val="right"/>
    </w:pPr>
    <w:rPr>
      <w:rFonts w:ascii="Verdana" w:hAnsi="Verdana"/>
      <w:sz w:val="12"/>
    </w:rPr>
  </w:style>
  <w:style w:type="character" w:customStyle="1" w:styleId="Nzevakce">
    <w:name w:val="_Název_akce"/>
    <w:basedOn w:val="Standardnpsmoodstavce"/>
    <w:qFormat/>
    <w:rsid w:val="000E3F73"/>
    <w:rPr>
      <w:rFonts w:ascii="Verdana" w:hAnsi="Verdana"/>
      <w:b/>
      <w:sz w:val="36"/>
    </w:rPr>
  </w:style>
  <w:style w:type="character" w:customStyle="1" w:styleId="TextbezslovnChar">
    <w:name w:val="_Text_bez_číslování Char"/>
    <w:basedOn w:val="Standardnpsmoodstavce"/>
    <w:link w:val="Textbezslovn"/>
    <w:rsid w:val="000E3F73"/>
    <w:rPr>
      <w:rFonts w:ascii="Verdana" w:hAnsi="Verdana"/>
    </w:rPr>
  </w:style>
  <w:style w:type="paragraph" w:customStyle="1" w:styleId="ZTPinfo-text-odr0">
    <w:name w:val="_ZTP_info-text-odr_•"/>
    <w:basedOn w:val="ZTPinfo-text-odr"/>
    <w:link w:val="ZTPinfo-text-odrChar0"/>
    <w:qFormat/>
    <w:rsid w:val="000E3F73"/>
    <w:pPr>
      <w:numPr>
        <w:ilvl w:val="1"/>
      </w:numPr>
      <w:spacing w:after="80"/>
      <w:contextualSpacing/>
    </w:pPr>
  </w:style>
  <w:style w:type="character" w:customStyle="1" w:styleId="ZTPinfo-text-odrChar0">
    <w:name w:val="_ZTP_info-text-odr_• Char"/>
    <w:basedOn w:val="ZTPinfo-text-odrChar"/>
    <w:link w:val="ZTPinfo-text-odr0"/>
    <w:rsid w:val="000E3F73"/>
    <w:rPr>
      <w:rFonts w:ascii="Verdana" w:hAnsi="Verdana"/>
      <w:i/>
      <w:color w:val="00A1E0"/>
    </w:rPr>
  </w:style>
  <w:style w:type="paragraph" w:customStyle="1" w:styleId="Tabulka-9">
    <w:name w:val="_Tabulka-9"/>
    <w:basedOn w:val="Textbezodsazen"/>
    <w:qFormat/>
    <w:rsid w:val="000E3F73"/>
    <w:pPr>
      <w:spacing w:before="40" w:after="40" w:line="240" w:lineRule="auto"/>
      <w:jc w:val="left"/>
    </w:pPr>
  </w:style>
  <w:style w:type="paragraph" w:customStyle="1" w:styleId="Tabulka-8">
    <w:name w:val="_Tabulka-8"/>
    <w:basedOn w:val="Tabulka-9"/>
    <w:qFormat/>
    <w:rsid w:val="000E3F73"/>
    <w:rPr>
      <w:sz w:val="16"/>
    </w:rPr>
  </w:style>
  <w:style w:type="paragraph" w:customStyle="1" w:styleId="Odrka1-5-">
    <w:name w:val="_Odrážka_1-5_-"/>
    <w:basedOn w:val="Odrka1-4"/>
    <w:link w:val="Odrka1-5-Char"/>
    <w:qFormat/>
    <w:rsid w:val="000E3F73"/>
    <w:pPr>
      <w:numPr>
        <w:ilvl w:val="4"/>
      </w:numPr>
      <w:spacing w:after="40"/>
    </w:pPr>
  </w:style>
  <w:style w:type="paragraph" w:customStyle="1" w:styleId="Odstavec1-4a">
    <w:name w:val="_Odstavec_1-4_(a)"/>
    <w:basedOn w:val="Odstavec1-1a"/>
    <w:link w:val="Odstavec1-4aChar"/>
    <w:qFormat/>
    <w:rsid w:val="000E3F73"/>
    <w:pPr>
      <w:numPr>
        <w:ilvl w:val="3"/>
      </w:numPr>
    </w:pPr>
  </w:style>
  <w:style w:type="character" w:customStyle="1" w:styleId="acopre">
    <w:name w:val="acopre"/>
    <w:basedOn w:val="Standardnpsmoodstavce"/>
    <w:rsid w:val="00E20DD7"/>
  </w:style>
  <w:style w:type="character" w:customStyle="1" w:styleId="Odrka1-5-Char">
    <w:name w:val="_Odrážka_1-5_- Char"/>
    <w:basedOn w:val="Standardnpsmoodstavce"/>
    <w:link w:val="Odrka1-5-"/>
    <w:rsid w:val="000E3F73"/>
    <w:rPr>
      <w:rFonts w:ascii="Verdana" w:hAnsi="Verdana"/>
    </w:rPr>
  </w:style>
  <w:style w:type="character" w:customStyle="1" w:styleId="Odstavec1-4aChar">
    <w:name w:val="_Odstavec_1-4_(a) Char"/>
    <w:basedOn w:val="Odstavec1-1aChar"/>
    <w:link w:val="Odstavec1-4a"/>
    <w:rsid w:val="000E3F73"/>
    <w:rPr>
      <w:rFonts w:ascii="Verdana" w:hAnsi="Verdana"/>
    </w:rPr>
  </w:style>
  <w:style w:type="paragraph" w:customStyle="1" w:styleId="Odstavec1-4i">
    <w:name w:val="_Odstavec_1-4_i)"/>
    <w:basedOn w:val="Odstavec1-1a"/>
    <w:link w:val="Odstavec1-4iChar"/>
    <w:qFormat/>
    <w:rsid w:val="000E3F73"/>
    <w:pPr>
      <w:numPr>
        <w:ilvl w:val="4"/>
      </w:numPr>
    </w:pPr>
  </w:style>
  <w:style w:type="character" w:customStyle="1" w:styleId="Odstavec1-4iChar">
    <w:name w:val="_Odstavec_1-4_i) Char"/>
    <w:basedOn w:val="Odstavec1-1aChar"/>
    <w:link w:val="Odstavec1-4i"/>
    <w:rsid w:val="000E3F73"/>
    <w:rPr>
      <w:rFonts w:ascii="Verdana" w:hAnsi="Verdana"/>
    </w:rPr>
  </w:style>
  <w:style w:type="table" w:customStyle="1" w:styleId="TabulkaS-zahlzap">
    <w:name w:val="_Tabulka_SŽ-zahl+zap"/>
    <w:basedOn w:val="Mkatabulky"/>
    <w:uiPriority w:val="99"/>
    <w:rsid w:val="000E3F7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E3F7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E3F73"/>
    <w:pPr>
      <w:spacing w:before="20" w:after="20"/>
    </w:pPr>
    <w:rPr>
      <w:sz w:val="14"/>
    </w:rPr>
  </w:style>
  <w:style w:type="table" w:customStyle="1" w:styleId="TKPTabulka">
    <w:name w:val="_TKP_Tabulka"/>
    <w:basedOn w:val="Normlntabulka"/>
    <w:uiPriority w:val="99"/>
    <w:rsid w:val="000E3F7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TabZTPbez">
    <w:name w:val="_Tab_ZTP_bez"/>
    <w:basedOn w:val="Mkatabulky"/>
    <w:uiPriority w:val="99"/>
    <w:rsid w:val="000E3F73"/>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E3F73"/>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0E3F73"/>
    <w:pPr>
      <w:spacing w:after="0"/>
    </w:pPr>
  </w:style>
  <w:style w:type="character" w:customStyle="1" w:styleId="TextbezslBEZMEZERChar">
    <w:name w:val="_Text_bez_čísl_BEZ_MEZER Char"/>
    <w:basedOn w:val="TextbezslovnChar"/>
    <w:link w:val="TextbezslBEZMEZER"/>
    <w:rsid w:val="000E3F73"/>
    <w:rPr>
      <w:rFonts w:ascii="Verdana" w:hAnsi="Verdana"/>
    </w:rPr>
  </w:style>
  <w:style w:type="paragraph" w:customStyle="1" w:styleId="TPNadpis-2slovan">
    <w:name w:val="TP_Nadpis-2_číslovaný"/>
    <w:next w:val="TPText-1slovan"/>
    <w:qFormat/>
    <w:rsid w:val="00135038"/>
    <w:pPr>
      <w:keepNext/>
      <w:numPr>
        <w:ilvl w:val="1"/>
        <w:numId w:val="16"/>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135038"/>
    <w:pPr>
      <w:numPr>
        <w:ilvl w:val="2"/>
        <w:numId w:val="1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135038"/>
    <w:rPr>
      <w:rFonts w:ascii="Calibri" w:eastAsia="Calibri" w:hAnsi="Calibri" w:cs="Arial"/>
      <w:sz w:val="20"/>
      <w:szCs w:val="22"/>
    </w:rPr>
  </w:style>
  <w:style w:type="paragraph" w:customStyle="1" w:styleId="TPNADPIS-1slovan">
    <w:name w:val="TP_NADPIS-1_číslovaný"/>
    <w:next w:val="TPNadpis-2slovan"/>
    <w:qFormat/>
    <w:rsid w:val="00135038"/>
    <w:pPr>
      <w:keepNext/>
      <w:numPr>
        <w:numId w:val="1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135038"/>
    <w:pPr>
      <w:numPr>
        <w:ilvl w:val="3"/>
        <w:numId w:val="16"/>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673913">
      <w:bodyDiv w:val="1"/>
      <w:marLeft w:val="0"/>
      <w:marRight w:val="0"/>
      <w:marTop w:val="0"/>
      <w:marBottom w:val="0"/>
      <w:divBdr>
        <w:top w:val="none" w:sz="0" w:space="0" w:color="auto"/>
        <w:left w:val="none" w:sz="0" w:space="0" w:color="auto"/>
        <w:bottom w:val="none" w:sz="0" w:space="0" w:color="auto"/>
        <w:right w:val="none" w:sz="0" w:space="0" w:color="auto"/>
      </w:divBdr>
    </w:div>
    <w:div w:id="421881620">
      <w:bodyDiv w:val="1"/>
      <w:marLeft w:val="0"/>
      <w:marRight w:val="0"/>
      <w:marTop w:val="0"/>
      <w:marBottom w:val="0"/>
      <w:divBdr>
        <w:top w:val="none" w:sz="0" w:space="0" w:color="auto"/>
        <w:left w:val="none" w:sz="0" w:space="0" w:color="auto"/>
        <w:bottom w:val="none" w:sz="0" w:space="0" w:color="auto"/>
        <w:right w:val="none" w:sz="0" w:space="0" w:color="auto"/>
      </w:divBdr>
    </w:div>
    <w:div w:id="863129536">
      <w:bodyDiv w:val="1"/>
      <w:marLeft w:val="0"/>
      <w:marRight w:val="0"/>
      <w:marTop w:val="0"/>
      <w:marBottom w:val="0"/>
      <w:divBdr>
        <w:top w:val="none" w:sz="0" w:space="0" w:color="auto"/>
        <w:left w:val="none" w:sz="0" w:space="0" w:color="auto"/>
        <w:bottom w:val="none" w:sz="0" w:space="0" w:color="auto"/>
        <w:right w:val="none" w:sz="0" w:space="0" w:color="auto"/>
      </w:divBdr>
      <w:divsChild>
        <w:div w:id="95104891">
          <w:marLeft w:val="0"/>
          <w:marRight w:val="0"/>
          <w:marTop w:val="0"/>
          <w:marBottom w:val="0"/>
          <w:divBdr>
            <w:top w:val="none" w:sz="0" w:space="0" w:color="auto"/>
            <w:left w:val="none" w:sz="0" w:space="0" w:color="auto"/>
            <w:bottom w:val="none" w:sz="0" w:space="0" w:color="auto"/>
            <w:right w:val="none" w:sz="0" w:space="0" w:color="auto"/>
          </w:divBdr>
        </w:div>
        <w:div w:id="138112560">
          <w:marLeft w:val="0"/>
          <w:marRight w:val="0"/>
          <w:marTop w:val="0"/>
          <w:marBottom w:val="0"/>
          <w:divBdr>
            <w:top w:val="none" w:sz="0" w:space="0" w:color="auto"/>
            <w:left w:val="none" w:sz="0" w:space="0" w:color="auto"/>
            <w:bottom w:val="none" w:sz="0" w:space="0" w:color="auto"/>
            <w:right w:val="none" w:sz="0" w:space="0" w:color="auto"/>
          </w:divBdr>
        </w:div>
        <w:div w:id="224684426">
          <w:marLeft w:val="0"/>
          <w:marRight w:val="0"/>
          <w:marTop w:val="0"/>
          <w:marBottom w:val="0"/>
          <w:divBdr>
            <w:top w:val="none" w:sz="0" w:space="0" w:color="auto"/>
            <w:left w:val="none" w:sz="0" w:space="0" w:color="auto"/>
            <w:bottom w:val="none" w:sz="0" w:space="0" w:color="auto"/>
            <w:right w:val="none" w:sz="0" w:space="0" w:color="auto"/>
          </w:divBdr>
        </w:div>
        <w:div w:id="225144392">
          <w:marLeft w:val="0"/>
          <w:marRight w:val="0"/>
          <w:marTop w:val="0"/>
          <w:marBottom w:val="0"/>
          <w:divBdr>
            <w:top w:val="none" w:sz="0" w:space="0" w:color="auto"/>
            <w:left w:val="none" w:sz="0" w:space="0" w:color="auto"/>
            <w:bottom w:val="none" w:sz="0" w:space="0" w:color="auto"/>
            <w:right w:val="none" w:sz="0" w:space="0" w:color="auto"/>
          </w:divBdr>
        </w:div>
        <w:div w:id="413092799">
          <w:marLeft w:val="0"/>
          <w:marRight w:val="0"/>
          <w:marTop w:val="0"/>
          <w:marBottom w:val="0"/>
          <w:divBdr>
            <w:top w:val="none" w:sz="0" w:space="0" w:color="auto"/>
            <w:left w:val="none" w:sz="0" w:space="0" w:color="auto"/>
            <w:bottom w:val="none" w:sz="0" w:space="0" w:color="auto"/>
            <w:right w:val="none" w:sz="0" w:space="0" w:color="auto"/>
          </w:divBdr>
        </w:div>
        <w:div w:id="689643152">
          <w:marLeft w:val="0"/>
          <w:marRight w:val="0"/>
          <w:marTop w:val="0"/>
          <w:marBottom w:val="0"/>
          <w:divBdr>
            <w:top w:val="none" w:sz="0" w:space="0" w:color="auto"/>
            <w:left w:val="none" w:sz="0" w:space="0" w:color="auto"/>
            <w:bottom w:val="none" w:sz="0" w:space="0" w:color="auto"/>
            <w:right w:val="none" w:sz="0" w:space="0" w:color="auto"/>
          </w:divBdr>
        </w:div>
        <w:div w:id="848300932">
          <w:marLeft w:val="0"/>
          <w:marRight w:val="0"/>
          <w:marTop w:val="0"/>
          <w:marBottom w:val="0"/>
          <w:divBdr>
            <w:top w:val="none" w:sz="0" w:space="0" w:color="auto"/>
            <w:left w:val="none" w:sz="0" w:space="0" w:color="auto"/>
            <w:bottom w:val="none" w:sz="0" w:space="0" w:color="auto"/>
            <w:right w:val="none" w:sz="0" w:space="0" w:color="auto"/>
          </w:divBdr>
        </w:div>
        <w:div w:id="1341199694">
          <w:marLeft w:val="0"/>
          <w:marRight w:val="0"/>
          <w:marTop w:val="0"/>
          <w:marBottom w:val="0"/>
          <w:divBdr>
            <w:top w:val="none" w:sz="0" w:space="0" w:color="auto"/>
            <w:left w:val="none" w:sz="0" w:space="0" w:color="auto"/>
            <w:bottom w:val="none" w:sz="0" w:space="0" w:color="auto"/>
            <w:right w:val="none" w:sz="0" w:space="0" w:color="auto"/>
          </w:divBdr>
        </w:div>
        <w:div w:id="1459302881">
          <w:marLeft w:val="0"/>
          <w:marRight w:val="0"/>
          <w:marTop w:val="0"/>
          <w:marBottom w:val="0"/>
          <w:divBdr>
            <w:top w:val="none" w:sz="0" w:space="0" w:color="auto"/>
            <w:left w:val="none" w:sz="0" w:space="0" w:color="auto"/>
            <w:bottom w:val="none" w:sz="0" w:space="0" w:color="auto"/>
            <w:right w:val="none" w:sz="0" w:space="0" w:color="auto"/>
          </w:divBdr>
        </w:div>
        <w:div w:id="1708677124">
          <w:marLeft w:val="0"/>
          <w:marRight w:val="0"/>
          <w:marTop w:val="0"/>
          <w:marBottom w:val="0"/>
          <w:divBdr>
            <w:top w:val="none" w:sz="0" w:space="0" w:color="auto"/>
            <w:left w:val="none" w:sz="0" w:space="0" w:color="auto"/>
            <w:bottom w:val="none" w:sz="0" w:space="0" w:color="auto"/>
            <w:right w:val="none" w:sz="0" w:space="0" w:color="auto"/>
          </w:divBdr>
        </w:div>
        <w:div w:id="1840462339">
          <w:marLeft w:val="0"/>
          <w:marRight w:val="0"/>
          <w:marTop w:val="0"/>
          <w:marBottom w:val="0"/>
          <w:divBdr>
            <w:top w:val="none" w:sz="0" w:space="0" w:color="auto"/>
            <w:left w:val="none" w:sz="0" w:space="0" w:color="auto"/>
            <w:bottom w:val="none" w:sz="0" w:space="0" w:color="auto"/>
            <w:right w:val="none" w:sz="0" w:space="0" w:color="auto"/>
          </w:divBdr>
        </w:div>
        <w:div w:id="2055110633">
          <w:marLeft w:val="0"/>
          <w:marRight w:val="0"/>
          <w:marTop w:val="0"/>
          <w:marBottom w:val="0"/>
          <w:divBdr>
            <w:top w:val="none" w:sz="0" w:space="0" w:color="auto"/>
            <w:left w:val="none" w:sz="0" w:space="0" w:color="auto"/>
            <w:bottom w:val="none" w:sz="0" w:space="0" w:color="auto"/>
            <w:right w:val="none" w:sz="0" w:space="0" w:color="auto"/>
          </w:divBdr>
        </w:div>
      </w:divsChild>
    </w:div>
    <w:div w:id="886524141">
      <w:bodyDiv w:val="1"/>
      <w:marLeft w:val="0"/>
      <w:marRight w:val="0"/>
      <w:marTop w:val="0"/>
      <w:marBottom w:val="0"/>
      <w:divBdr>
        <w:top w:val="none" w:sz="0" w:space="0" w:color="auto"/>
        <w:left w:val="none" w:sz="0" w:space="0" w:color="auto"/>
        <w:bottom w:val="none" w:sz="0" w:space="0" w:color="auto"/>
        <w:right w:val="none" w:sz="0" w:space="0" w:color="auto"/>
      </w:divBdr>
    </w:div>
    <w:div w:id="1388262482">
      <w:bodyDiv w:val="1"/>
      <w:marLeft w:val="0"/>
      <w:marRight w:val="0"/>
      <w:marTop w:val="0"/>
      <w:marBottom w:val="0"/>
      <w:divBdr>
        <w:top w:val="none" w:sz="0" w:space="0" w:color="auto"/>
        <w:left w:val="none" w:sz="0" w:space="0" w:color="auto"/>
        <w:bottom w:val="none" w:sz="0" w:space="0" w:color="auto"/>
        <w:right w:val="none" w:sz="0" w:space="0" w:color="auto"/>
      </w:divBdr>
    </w:div>
    <w:div w:id="1831558632">
      <w:bodyDiv w:val="1"/>
      <w:marLeft w:val="0"/>
      <w:marRight w:val="0"/>
      <w:marTop w:val="0"/>
      <w:marBottom w:val="0"/>
      <w:divBdr>
        <w:top w:val="none" w:sz="0" w:space="0" w:color="auto"/>
        <w:left w:val="none" w:sz="0" w:space="0" w:color="auto"/>
        <w:bottom w:val="none" w:sz="0" w:space="0" w:color="auto"/>
        <w:right w:val="none" w:sz="0" w:space="0" w:color="auto"/>
      </w:divBdr>
    </w:div>
    <w:div w:id="2020887910">
      <w:bodyDiv w:val="1"/>
      <w:marLeft w:val="0"/>
      <w:marRight w:val="0"/>
      <w:marTop w:val="0"/>
      <w:marBottom w:val="0"/>
      <w:divBdr>
        <w:top w:val="none" w:sz="0" w:space="0" w:color="auto"/>
        <w:left w:val="none" w:sz="0" w:space="0" w:color="auto"/>
        <w:bottom w:val="none" w:sz="0" w:space="0" w:color="auto"/>
        <w:right w:val="none" w:sz="0" w:space="0" w:color="auto"/>
      </w:divBdr>
    </w:div>
    <w:div w:id="205299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pravazeleznic.cz/kontakty/sprava-webu-a-logomanual"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ckalm\Desktop\ZTP_R_VZOR_21020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98C6916EDA45419F4B5E8CC3081D17"/>
        <w:category>
          <w:name w:val="Obecné"/>
          <w:gallery w:val="placeholder"/>
        </w:category>
        <w:types>
          <w:type w:val="bbPlcHdr"/>
        </w:types>
        <w:behaviors>
          <w:behavior w:val="content"/>
        </w:behaviors>
        <w:guid w:val="{3D011EB9-99F7-45EE-89CD-04566C3E27D9}"/>
      </w:docPartPr>
      <w:docPartBody>
        <w:p w:rsidR="00214C72" w:rsidRDefault="0038297F">
          <w:pPr>
            <w:pStyle w:val="9B98C6916EDA45419F4B5E8CC3081D1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97F"/>
    <w:rsid w:val="00091428"/>
    <w:rsid w:val="000E42B8"/>
    <w:rsid w:val="001066AA"/>
    <w:rsid w:val="00140B82"/>
    <w:rsid w:val="00214C72"/>
    <w:rsid w:val="0023154D"/>
    <w:rsid w:val="002747E2"/>
    <w:rsid w:val="00304EEA"/>
    <w:rsid w:val="0038297F"/>
    <w:rsid w:val="004933A0"/>
    <w:rsid w:val="004940A2"/>
    <w:rsid w:val="0054732B"/>
    <w:rsid w:val="005C5CDA"/>
    <w:rsid w:val="00632422"/>
    <w:rsid w:val="00726780"/>
    <w:rsid w:val="00760576"/>
    <w:rsid w:val="007752E6"/>
    <w:rsid w:val="007E0D50"/>
    <w:rsid w:val="00853D1B"/>
    <w:rsid w:val="00AE6A05"/>
    <w:rsid w:val="00B6753D"/>
    <w:rsid w:val="00B82DA7"/>
    <w:rsid w:val="00BB0292"/>
    <w:rsid w:val="00E60E25"/>
    <w:rsid w:val="00E97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B98C6916EDA45419F4B5E8CC3081D17">
    <w:name w:val="9B98C6916EDA45419F4B5E8CC3081D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652D4AC-E9D9-45EC-99C6-DD5CC547C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ZTP_R_VZOR_210209</Template>
  <TotalTime>65</TotalTime>
  <Pages>16</Pages>
  <Words>6758</Words>
  <Characters>39873</Characters>
  <Application>Microsoft Office Word</Application>
  <DocSecurity>0</DocSecurity>
  <Lines>332</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R_210209-B</vt:lpstr>
      <vt:lpstr/>
      <vt:lpstr>Titulek 1. úrovně </vt:lpstr>
      <vt:lpstr>    Titulek 2. úrovně</vt:lpstr>
      <vt:lpstr>        Titulek 3. úrovně</vt:lpstr>
    </vt:vector>
  </TitlesOfParts>
  <Company>SŽ</Company>
  <LinksUpToDate>false</LinksUpToDate>
  <CharactersWithSpaces>46538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R_210209-B</dc:title>
  <dc:subject/>
  <dc:creator>Dočkal Martin, Ing.</dc:creator>
  <cp:keywords/>
  <dc:description/>
  <cp:lastModifiedBy>Klimeš Jaroslav, JUDr.</cp:lastModifiedBy>
  <cp:revision>8</cp:revision>
  <cp:lastPrinted>2021-08-24T10:51:00Z</cp:lastPrinted>
  <dcterms:created xsi:type="dcterms:W3CDTF">2021-08-24T12:00:00Z</dcterms:created>
  <dcterms:modified xsi:type="dcterms:W3CDTF">2022-01-27T14:39:00Z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